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both"/>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pStyle w:val="7"/>
        <w:spacing w:line="460" w:lineRule="exact"/>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黄山市企业职工退休“一件事一次办”申请表</w:t>
      </w:r>
    </w:p>
    <w:tbl>
      <w:tblPr>
        <w:tblStyle w:val="8"/>
        <w:tblpPr w:leftFromText="180" w:rightFromText="180" w:vertAnchor="text" w:horzAnchor="page" w:tblpX="1165" w:tblpY="100"/>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28"/>
        <w:gridCol w:w="222"/>
        <w:gridCol w:w="566"/>
        <w:gridCol w:w="493"/>
        <w:gridCol w:w="68"/>
        <w:gridCol w:w="727"/>
        <w:gridCol w:w="265"/>
        <w:gridCol w:w="634"/>
        <w:gridCol w:w="355"/>
        <w:gridCol w:w="843"/>
        <w:gridCol w:w="456"/>
        <w:gridCol w:w="263"/>
        <w:gridCol w:w="244"/>
        <w:gridCol w:w="281"/>
        <w:gridCol w:w="709"/>
        <w:gridCol w:w="351"/>
        <w:gridCol w:w="159"/>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姓名</w:t>
            </w:r>
          </w:p>
        </w:tc>
        <w:tc>
          <w:tcPr>
            <w:tcW w:w="1350"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05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性别</w:t>
            </w:r>
          </w:p>
        </w:tc>
        <w:tc>
          <w:tcPr>
            <w:tcW w:w="795"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254" w:type="dxa"/>
            <w:gridSpan w:val="3"/>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档案出生年月</w:t>
            </w:r>
          </w:p>
        </w:tc>
        <w:tc>
          <w:tcPr>
            <w:tcW w:w="1299"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 xml:space="preserve">     年   月</w:t>
            </w:r>
          </w:p>
        </w:tc>
        <w:tc>
          <w:tcPr>
            <w:tcW w:w="788" w:type="dxa"/>
            <w:gridSpan w:val="3"/>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身份证号码</w:t>
            </w:r>
          </w:p>
        </w:tc>
        <w:tc>
          <w:tcPr>
            <w:tcW w:w="2674" w:type="dxa"/>
            <w:gridSpan w:val="5"/>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1" w:type="dxa"/>
            <w:vAlign w:val="center"/>
          </w:tcPr>
          <w:p>
            <w:pPr>
              <w:overflowPunct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退休前</w:t>
            </w:r>
          </w:p>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z w:val="18"/>
                <w:szCs w:val="18"/>
              </w:rPr>
              <w:t>工作岗位</w:t>
            </w:r>
          </w:p>
        </w:tc>
        <w:tc>
          <w:tcPr>
            <w:tcW w:w="1350" w:type="dxa"/>
            <w:gridSpan w:val="2"/>
            <w:vAlign w:val="center"/>
          </w:tcPr>
          <w:p>
            <w:pPr>
              <w:overflowPunct w:val="0"/>
              <w:spacing w:line="200" w:lineRule="exact"/>
              <w:jc w:val="center"/>
              <w:rPr>
                <w:rFonts w:ascii="仿宋_GB2312" w:eastAsia="仿宋_GB2312" w:hAnsiTheme="minorEastAsia" w:cstheme="minorEastAsia"/>
                <w:b/>
                <w:bCs/>
                <w:sz w:val="18"/>
                <w:szCs w:val="18"/>
              </w:rPr>
            </w:pPr>
            <w:r>
              <w:rPr>
                <w:rFonts w:hint="eastAsia" w:ascii="仿宋_GB2312" w:eastAsia="仿宋_GB2312" w:hAnsiTheme="minorEastAsia" w:cstheme="minorEastAsia"/>
                <w:b/>
                <w:bCs/>
                <w:sz w:val="18"/>
                <w:szCs w:val="18"/>
              </w:rPr>
              <w:sym w:font="Wingdings 2" w:char="00A3"/>
            </w:r>
            <w:r>
              <w:rPr>
                <w:rFonts w:hint="eastAsia" w:ascii="仿宋_GB2312" w:eastAsia="仿宋_GB2312" w:hAnsiTheme="minorEastAsia" w:cstheme="minorEastAsia"/>
                <w:b/>
                <w:bCs/>
                <w:sz w:val="18"/>
                <w:szCs w:val="18"/>
              </w:rPr>
              <w:t>工人岗位</w:t>
            </w:r>
          </w:p>
          <w:p>
            <w:pPr>
              <w:overflowPunct w:val="0"/>
              <w:spacing w:line="200" w:lineRule="exact"/>
              <w:jc w:val="center"/>
              <w:rPr>
                <w:rFonts w:ascii="仿宋_GB2312" w:eastAsia="仿宋_GB2312" w:hAnsiTheme="minorEastAsia" w:cstheme="minorEastAsia"/>
                <w:b/>
                <w:bCs/>
                <w:spacing w:val="-6"/>
                <w:sz w:val="18"/>
                <w:szCs w:val="18"/>
              </w:rPr>
            </w:pPr>
            <w:r>
              <w:rPr>
                <w:rFonts w:hint="eastAsia" w:ascii="仿宋_GB2312" w:eastAsia="仿宋_GB2312" w:hAnsiTheme="minorEastAsia" w:cstheme="minorEastAsia"/>
                <w:b/>
                <w:bCs/>
                <w:sz w:val="18"/>
                <w:szCs w:val="18"/>
              </w:rPr>
              <w:sym w:font="Wingdings 2" w:char="00A3"/>
            </w:r>
            <w:r>
              <w:rPr>
                <w:rFonts w:hint="eastAsia" w:ascii="仿宋_GB2312" w:eastAsia="仿宋_GB2312" w:hAnsiTheme="minorEastAsia" w:cstheme="minorEastAsia"/>
                <w:b/>
                <w:bCs/>
                <w:sz w:val="18"/>
                <w:szCs w:val="18"/>
              </w:rPr>
              <w:t>管理岗位</w:t>
            </w:r>
          </w:p>
        </w:tc>
        <w:tc>
          <w:tcPr>
            <w:tcW w:w="105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联系电话</w:t>
            </w:r>
          </w:p>
        </w:tc>
        <w:tc>
          <w:tcPr>
            <w:tcW w:w="2049" w:type="dxa"/>
            <w:gridSpan w:val="5"/>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p>
        </w:tc>
        <w:tc>
          <w:tcPr>
            <w:tcW w:w="129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现居</w:t>
            </w:r>
          </w:p>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住地</w:t>
            </w:r>
          </w:p>
        </w:tc>
        <w:tc>
          <w:tcPr>
            <w:tcW w:w="3462" w:type="dxa"/>
            <w:gridSpan w:val="8"/>
            <w:vAlign w:val="center"/>
          </w:tcPr>
          <w:p>
            <w:pPr>
              <w:widowControl/>
              <w:overflowPunct w:val="0"/>
              <w:adjustRightInd w:val="0"/>
              <w:snapToGrid w:val="0"/>
              <w:spacing w:line="200" w:lineRule="exact"/>
              <w:jc w:val="left"/>
              <w:rPr>
                <w:rFonts w:asciiTheme="minorEastAsia" w:hAnsiTheme="minorEastAsia" w:cstheme="minorEastAsia"/>
                <w:b/>
                <w:bCs/>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退休种类</w:t>
            </w:r>
          </w:p>
        </w:tc>
        <w:tc>
          <w:tcPr>
            <w:tcW w:w="2409" w:type="dxa"/>
            <w:gridSpan w:val="4"/>
            <w:vAlign w:val="center"/>
          </w:tcPr>
          <w:p>
            <w:pPr>
              <w:overflowPunct w:val="0"/>
              <w:adjustRightInd w:val="0"/>
              <w:snapToGrid w:val="0"/>
              <w:spacing w:line="200" w:lineRule="exact"/>
              <w:ind w:left="542" w:hanging="542" w:hangingChars="300"/>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正常到龄退休</w:t>
            </w:r>
          </w:p>
          <w:p>
            <w:pPr>
              <w:overflowPunct w:val="0"/>
              <w:adjustRightInd w:val="0"/>
              <w:snapToGrid w:val="0"/>
              <w:spacing w:line="200" w:lineRule="exact"/>
              <w:ind w:left="542" w:hanging="542" w:hangingChars="300"/>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女工人延期退休周岁）</w:t>
            </w:r>
          </w:p>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因病或非因工提前退休</w:t>
            </w:r>
          </w:p>
          <w:p>
            <w:pPr>
              <w:overflowPunct w:val="0"/>
              <w:spacing w:line="200" w:lineRule="exact"/>
              <w:jc w:val="lef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 xml:space="preserve">退职 </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特殊工种提前退休</w:t>
            </w:r>
          </w:p>
        </w:tc>
        <w:tc>
          <w:tcPr>
            <w:tcW w:w="795"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受处分</w:t>
            </w:r>
          </w:p>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情况</w:t>
            </w:r>
          </w:p>
        </w:tc>
        <w:tc>
          <w:tcPr>
            <w:tcW w:w="1254" w:type="dxa"/>
            <w:gridSpan w:val="3"/>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无</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有</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pacing w:val="-6"/>
                <w:sz w:val="18"/>
                <w:szCs w:val="18"/>
              </w:rPr>
              <w:t>（刑事处罚、开除、自动离职）</w:t>
            </w:r>
          </w:p>
        </w:tc>
        <w:tc>
          <w:tcPr>
            <w:tcW w:w="843" w:type="dxa"/>
            <w:vAlign w:val="center"/>
          </w:tcPr>
          <w:p>
            <w:pPr>
              <w:overflowPunct w:val="0"/>
              <w:spacing w:line="200" w:lineRule="exact"/>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是否提供职工人事档案</w:t>
            </w:r>
          </w:p>
        </w:tc>
        <w:tc>
          <w:tcPr>
            <w:tcW w:w="456" w:type="dxa"/>
            <w:vAlign w:val="center"/>
          </w:tcPr>
          <w:p>
            <w:pPr>
              <w:overflowPunct w:val="0"/>
              <w:adjustRightInd w:val="0"/>
              <w:snapToGrid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 xml:space="preserve">是 </w:t>
            </w:r>
            <w:r>
              <w:rPr>
                <w:rFonts w:hint="eastAsia" w:asciiTheme="minorEastAsia" w:hAnsiTheme="minorEastAsia" w:cstheme="minorEastAsia"/>
                <w:b/>
                <w:bCs/>
                <w:sz w:val="18"/>
                <w:szCs w:val="18"/>
              </w:rPr>
              <w:sym w:font="Wingdings 2" w:char="00A3"/>
            </w:r>
          </w:p>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z w:val="18"/>
                <w:szCs w:val="18"/>
              </w:rPr>
              <w:t xml:space="preserve">否 </w:t>
            </w:r>
            <w:r>
              <w:rPr>
                <w:rFonts w:hint="eastAsia" w:asciiTheme="minorEastAsia" w:hAnsiTheme="minorEastAsia" w:cstheme="minorEastAsia"/>
                <w:b/>
                <w:bCs/>
                <w:sz w:val="18"/>
                <w:szCs w:val="18"/>
              </w:rPr>
              <w:sym w:font="Wingdings 2" w:char="00A3"/>
            </w:r>
          </w:p>
        </w:tc>
        <w:tc>
          <w:tcPr>
            <w:tcW w:w="788" w:type="dxa"/>
            <w:gridSpan w:val="3"/>
            <w:vAlign w:val="center"/>
          </w:tcPr>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省外养老保险缴费记录</w:t>
            </w:r>
          </w:p>
        </w:tc>
        <w:tc>
          <w:tcPr>
            <w:tcW w:w="1219" w:type="dxa"/>
            <w:gridSpan w:val="3"/>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无</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有</w:t>
            </w:r>
          </w:p>
          <w:p>
            <w:pPr>
              <w:overflowPunct w:val="0"/>
              <w:spacing w:line="200" w:lineRule="exact"/>
              <w:rPr>
                <w:rFonts w:asciiTheme="minorEastAsia" w:hAnsiTheme="minorEastAsia" w:cstheme="minorEastAsia"/>
                <w:b/>
                <w:bCs/>
                <w:spacing w:val="-6"/>
                <w:sz w:val="18"/>
                <w:szCs w:val="18"/>
              </w:rPr>
            </w:pPr>
            <w:r>
              <w:rPr>
                <w:rFonts w:hint="eastAsia" w:ascii="方正仿宋_GBK" w:eastAsia="方正仿宋_GBK" w:hAnsiTheme="minorEastAsia" w:cstheme="minorEastAsia"/>
                <w:b/>
                <w:bCs/>
                <w:spacing w:val="-6"/>
                <w:sz w:val="18"/>
                <w:szCs w:val="18"/>
              </w:rPr>
              <w:t>（</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已转回待遇领取地</w:t>
            </w:r>
            <w:r>
              <w:rPr>
                <w:rFonts w:hint="eastAsia" w:ascii="方正仿宋_GBK" w:eastAsia="方正仿宋_GBK" w:hAnsiTheme="minorEastAsia" w:cstheme="minorEastAsia"/>
                <w:b/>
                <w:bCs/>
                <w:spacing w:val="-6"/>
                <w:sz w:val="18"/>
                <w:szCs w:val="18"/>
              </w:rPr>
              <w:t>）</w:t>
            </w:r>
          </w:p>
        </w:tc>
        <w:tc>
          <w:tcPr>
            <w:tcW w:w="750" w:type="dxa"/>
            <w:vAlign w:val="center"/>
          </w:tcPr>
          <w:p>
            <w:pPr>
              <w:overflowPunct w:val="0"/>
              <w:spacing w:line="200" w:lineRule="exact"/>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是否领取1-4级工伤伤残津贴</w:t>
            </w:r>
          </w:p>
        </w:tc>
        <w:tc>
          <w:tcPr>
            <w:tcW w:w="705" w:type="dxa"/>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是</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否</w:t>
            </w:r>
          </w:p>
          <w:p>
            <w:pPr>
              <w:overflowPunct w:val="0"/>
              <w:spacing w:line="200" w:lineRule="exact"/>
              <w:rPr>
                <w:rFonts w:ascii="方正仿宋_GBK" w:eastAsia="方正仿宋_GBK" w:hAnsiTheme="minorEastAsia" w:cstheme="minorEastAsia"/>
                <w:b/>
                <w:bCs/>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住房公积金有关情况</w:t>
            </w:r>
          </w:p>
        </w:tc>
        <w:tc>
          <w:tcPr>
            <w:tcW w:w="1916" w:type="dxa"/>
            <w:gridSpan w:val="3"/>
            <w:vAlign w:val="center"/>
          </w:tcPr>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住房公积金账户未办理封存</w:t>
            </w:r>
          </w:p>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住房公积金账户已办理封存</w:t>
            </w:r>
          </w:p>
        </w:tc>
        <w:tc>
          <w:tcPr>
            <w:tcW w:w="2187" w:type="dxa"/>
            <w:gridSpan w:val="5"/>
            <w:vAlign w:val="center"/>
          </w:tcPr>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本人及配偶无未结清的住房公积金贷款</w:t>
            </w:r>
          </w:p>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 xml:space="preserve">本人及配偶有未结清的住房公积金贷款     </w:t>
            </w:r>
          </w:p>
        </w:tc>
        <w:tc>
          <w:tcPr>
            <w:tcW w:w="1917" w:type="dxa"/>
            <w:gridSpan w:val="4"/>
            <w:vAlign w:val="center"/>
          </w:tcPr>
          <w:p>
            <w:pPr>
              <w:overflowPunct w:val="0"/>
              <w:adjustRightInd w:val="0"/>
              <w:snapToGrid w:val="0"/>
              <w:spacing w:line="200" w:lineRule="exact"/>
              <w:ind w:left="542" w:hanging="542" w:hangingChars="300"/>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本人住房公积金未被法院冻结</w:t>
            </w:r>
          </w:p>
          <w:p>
            <w:pPr>
              <w:overflowPunct w:val="0"/>
              <w:adjustRightInd w:val="0"/>
              <w:snapToGrid w:val="0"/>
              <w:spacing w:line="200" w:lineRule="exact"/>
              <w:ind w:left="542" w:hanging="542" w:hangingChars="300"/>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本人住房公积金已被法院冻结</w:t>
            </w:r>
          </w:p>
        </w:tc>
        <w:tc>
          <w:tcPr>
            <w:tcW w:w="1585" w:type="dxa"/>
            <w:gridSpan w:val="4"/>
            <w:vAlign w:val="center"/>
          </w:tcPr>
          <w:p>
            <w:pPr>
              <w:overflowPunct w:val="0"/>
              <w:adjustRightInd w:val="0"/>
              <w:snapToGrid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领取独生子女父母光荣证情况</w:t>
            </w:r>
          </w:p>
        </w:tc>
        <w:tc>
          <w:tcPr>
            <w:tcW w:w="1614" w:type="dxa"/>
            <w:gridSpan w:val="3"/>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 xml:space="preserve">是 </w:t>
            </w:r>
            <w:r>
              <w:rPr>
                <w:rFonts w:hint="eastAsia" w:ascii="方正仿宋_GBK" w:eastAsia="方正仿宋_GBK" w:hAnsiTheme="minorEastAsia" w:cstheme="minorEastAsia"/>
                <w:b/>
                <w:bCs/>
                <w:sz w:val="18"/>
                <w:szCs w:val="18"/>
              </w:rPr>
              <w:sym w:font="Wingdings 2" w:char="00A3"/>
            </w:r>
          </w:p>
          <w:p>
            <w:pPr>
              <w:overflowPunct w:val="0"/>
              <w:adjustRightInd w:val="0"/>
              <w:snapToGrid w:val="0"/>
              <w:spacing w:line="200" w:lineRule="exact"/>
              <w:jc w:val="center"/>
              <w:rPr>
                <w:rFonts w:ascii="方正仿宋_GBK" w:eastAsia="方正仿宋_GBK"/>
              </w:rPr>
            </w:pPr>
            <w:r>
              <w:rPr>
                <w:rFonts w:hint="eastAsia" w:ascii="方正仿宋_GBK" w:eastAsia="方正仿宋_GBK" w:hAnsiTheme="minorEastAsia" w:cstheme="minorEastAsia"/>
                <w:b/>
                <w:bCs/>
                <w:sz w:val="18"/>
                <w:szCs w:val="18"/>
              </w:rPr>
              <w:t xml:space="preserve">否 </w:t>
            </w:r>
            <w:r>
              <w:rPr>
                <w:rFonts w:hint="eastAsia" w:ascii="方正仿宋_GBK" w:eastAsia="方正仿宋_GBK" w:hAnsiTheme="minorEastAsia" w:cstheme="minorEastAsia"/>
                <w:b/>
                <w:bCs/>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vMerge w:val="restart"/>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家庭情况</w:t>
            </w:r>
          </w:p>
        </w:tc>
        <w:tc>
          <w:tcPr>
            <w:tcW w:w="1128" w:type="dxa"/>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家属姓名</w:t>
            </w:r>
          </w:p>
        </w:tc>
        <w:tc>
          <w:tcPr>
            <w:tcW w:w="1349" w:type="dxa"/>
            <w:gridSpan w:val="4"/>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2"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身份证号码</w:t>
            </w:r>
          </w:p>
        </w:tc>
        <w:tc>
          <w:tcPr>
            <w:tcW w:w="2795" w:type="dxa"/>
            <w:gridSpan w:val="6"/>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0"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联系电话</w:t>
            </w:r>
          </w:p>
        </w:tc>
        <w:tc>
          <w:tcPr>
            <w:tcW w:w="1965" w:type="dxa"/>
            <w:gridSpan w:val="4"/>
            <w:vAlign w:val="center"/>
          </w:tcPr>
          <w:p>
            <w:pPr>
              <w:overflowPunct w:val="0"/>
              <w:spacing w:line="200" w:lineRule="exact"/>
              <w:jc w:val="center"/>
              <w:rPr>
                <w:rFonts w:asciiTheme="minorEastAsia" w:hAnsiTheme="minorEastAsia" w:cs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1" w:type="dxa"/>
            <w:vMerge w:val="continue"/>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128" w:type="dxa"/>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家属姓名</w:t>
            </w:r>
          </w:p>
        </w:tc>
        <w:tc>
          <w:tcPr>
            <w:tcW w:w="1349" w:type="dxa"/>
            <w:gridSpan w:val="4"/>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2"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身份证号码</w:t>
            </w:r>
          </w:p>
        </w:tc>
        <w:tc>
          <w:tcPr>
            <w:tcW w:w="2795" w:type="dxa"/>
            <w:gridSpan w:val="6"/>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0"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联系电话</w:t>
            </w:r>
          </w:p>
        </w:tc>
        <w:tc>
          <w:tcPr>
            <w:tcW w:w="1965" w:type="dxa"/>
            <w:gridSpan w:val="4"/>
            <w:vAlign w:val="center"/>
          </w:tcPr>
          <w:p>
            <w:pPr>
              <w:overflowPunct w:val="0"/>
              <w:spacing w:line="200" w:lineRule="exact"/>
              <w:jc w:val="center"/>
              <w:rPr>
                <w:rFonts w:asciiTheme="minorEastAsia" w:hAnsiTheme="minorEastAsia" w:cs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1101" w:type="dxa"/>
            <w:vAlign w:val="center"/>
          </w:tcPr>
          <w:p>
            <w:pPr>
              <w:overflowPunct w:val="0"/>
              <w:adjustRightInd w:val="0"/>
              <w:snapToGrid w:val="0"/>
              <w:spacing w:line="280" w:lineRule="exact"/>
              <w:jc w:val="center"/>
              <w:rPr>
                <w:rFonts w:asciiTheme="minorEastAsia" w:hAnsiTheme="minorEastAsia" w:cstheme="minorEastAsia"/>
                <w:b/>
                <w:bCs/>
                <w:spacing w:val="-6"/>
                <w:sz w:val="24"/>
              </w:rPr>
            </w:pPr>
            <w:r>
              <w:rPr>
                <w:rFonts w:hint="eastAsia" w:asciiTheme="minorEastAsia" w:hAnsiTheme="minorEastAsia" w:cstheme="minorEastAsia"/>
                <w:b/>
                <w:bCs/>
                <w:spacing w:val="-6"/>
                <w:sz w:val="24"/>
              </w:rPr>
              <w:t>权益</w:t>
            </w:r>
          </w:p>
          <w:p>
            <w:pPr>
              <w:overflowPunct w:val="0"/>
              <w:adjustRightInd w:val="0"/>
              <w:snapToGrid w:val="0"/>
              <w:spacing w:line="280" w:lineRule="exact"/>
              <w:jc w:val="center"/>
              <w:rPr>
                <w:rFonts w:asciiTheme="minorEastAsia" w:hAnsiTheme="minorEastAsia" w:cstheme="minorEastAsia"/>
                <w:spacing w:val="-6"/>
                <w:sz w:val="24"/>
              </w:rPr>
            </w:pPr>
            <w:r>
              <w:rPr>
                <w:rFonts w:hint="eastAsia" w:asciiTheme="minorEastAsia" w:hAnsiTheme="minorEastAsia" w:cstheme="minorEastAsia"/>
                <w:b/>
                <w:bCs/>
                <w:spacing w:val="-6"/>
                <w:sz w:val="24"/>
              </w:rPr>
              <w:t>告知</w:t>
            </w:r>
          </w:p>
        </w:tc>
        <w:tc>
          <w:tcPr>
            <w:tcW w:w="9219" w:type="dxa"/>
            <w:gridSpan w:val="19"/>
            <w:vAlign w:val="center"/>
          </w:tcPr>
          <w:p>
            <w:pPr>
              <w:spacing w:line="200" w:lineRule="exact"/>
              <w:jc w:val="left"/>
              <w:rPr>
                <w:rFonts w:ascii="楷体" w:hAnsi="楷体" w:eastAsia="楷体" w:cs="楷体"/>
                <w:sz w:val="18"/>
                <w:szCs w:val="18"/>
              </w:rPr>
            </w:pPr>
            <w:r>
              <w:rPr>
                <w:rFonts w:hint="eastAsia" w:ascii="楷体" w:hAnsi="楷体" w:eastAsia="楷体" w:cs="楷体"/>
                <w:sz w:val="18"/>
                <w:szCs w:val="18"/>
              </w:rPr>
              <w:t>1.申请人有视同缴费年限的，申报时需提供完整的人事档案。</w:t>
            </w:r>
          </w:p>
          <w:p>
            <w:pPr>
              <w:spacing w:line="200" w:lineRule="exact"/>
              <w:jc w:val="left"/>
              <w:rPr>
                <w:rFonts w:ascii="楷体" w:hAnsi="楷体" w:eastAsia="楷体" w:cs="楷体"/>
                <w:sz w:val="18"/>
                <w:szCs w:val="18"/>
              </w:rPr>
            </w:pPr>
            <w:r>
              <w:rPr>
                <w:rFonts w:hint="eastAsia" w:ascii="楷体" w:hAnsi="楷体" w:eastAsia="楷体" w:cs="楷体"/>
                <w:sz w:val="18"/>
                <w:szCs w:val="18"/>
              </w:rPr>
              <w:t>2.退休前女职工在管理岗位工作的，退休年龄为55周岁；在工人岗位工作的，退休年龄为50周岁。退休前工作岗位划分由企业自主决定，可分为工人和管理岗位，请参保单位如实准确填写。</w:t>
            </w:r>
          </w:p>
          <w:p>
            <w:pPr>
              <w:spacing w:line="200" w:lineRule="exact"/>
              <w:jc w:val="left"/>
              <w:rPr>
                <w:rFonts w:ascii="楷体" w:hAnsi="楷体" w:eastAsia="楷体" w:cs="楷体"/>
                <w:sz w:val="18"/>
                <w:szCs w:val="18"/>
              </w:rPr>
            </w:pPr>
            <w:r>
              <w:rPr>
                <w:rFonts w:hint="eastAsia" w:ascii="楷体" w:hAnsi="楷体" w:eastAsia="楷体" w:cs="楷体"/>
                <w:sz w:val="18"/>
                <w:szCs w:val="18"/>
              </w:rPr>
              <w:t>3.申请因病或非因工退休（退职）时，若申请人丧失民事行为能力的需法定监护人签字确认。</w:t>
            </w:r>
          </w:p>
          <w:p>
            <w:pPr>
              <w:spacing w:line="200" w:lineRule="exact"/>
              <w:jc w:val="left"/>
              <w:rPr>
                <w:rFonts w:ascii="楷体" w:hAnsi="楷体" w:eastAsia="楷体" w:cs="楷体"/>
                <w:sz w:val="18"/>
                <w:szCs w:val="18"/>
              </w:rPr>
            </w:pPr>
            <w:r>
              <w:rPr>
                <w:rFonts w:hint="eastAsia" w:ascii="楷体" w:hAnsi="楷体" w:eastAsia="楷体" w:cs="楷体"/>
                <w:sz w:val="18"/>
                <w:szCs w:val="18"/>
              </w:rPr>
              <w:t>4.涂改或伪造变造个人档案的，一经发现停止申领条件核准，并退回申报。因个人涂改或伪造档案骗取社会保险待遇的，经查实将承担责任，按规定进行处理，构成犯罪的，依法追究刑事责任。</w:t>
            </w:r>
          </w:p>
          <w:p>
            <w:pPr>
              <w:spacing w:line="200" w:lineRule="exact"/>
              <w:jc w:val="left"/>
              <w:rPr>
                <w:rFonts w:ascii="楷体" w:hAnsi="楷体" w:eastAsia="楷体" w:cs="楷体"/>
                <w:sz w:val="18"/>
                <w:szCs w:val="18"/>
              </w:rPr>
            </w:pPr>
            <w:r>
              <w:rPr>
                <w:rFonts w:hint="eastAsia" w:ascii="楷体" w:hAnsi="楷体" w:eastAsia="楷体" w:cs="楷体"/>
                <w:sz w:val="18"/>
                <w:szCs w:val="18"/>
              </w:rPr>
              <w:t>5.被判处拘役、管制并剥夺政治权利、有期徒刑及以上的刑事人员，被判刑期间不计算缴费年限，视同缴费年限的认定按相关政策规定执行；参加企业职工基本养老保险人员被判处拘役及以上刑罚或劳动教养的，服刑或劳动教养期间达到法定退休年龄的，暂缓办理退休手续，待服刑或劳动教养期满后按规定办理相关手续。</w:t>
            </w:r>
          </w:p>
          <w:p>
            <w:pPr>
              <w:spacing w:line="200" w:lineRule="exact"/>
              <w:jc w:val="left"/>
              <w:rPr>
                <w:rFonts w:ascii="楷体" w:hAnsi="楷体" w:eastAsia="楷体" w:cs="楷体"/>
                <w:sz w:val="18"/>
                <w:szCs w:val="18"/>
              </w:rPr>
            </w:pPr>
            <w:r>
              <w:rPr>
                <w:rFonts w:hint="eastAsia" w:ascii="楷体" w:hAnsi="楷体" w:eastAsia="楷体" w:cs="楷体"/>
                <w:sz w:val="18"/>
                <w:szCs w:val="18"/>
              </w:rPr>
              <w:t xml:space="preserve">6.申请提前退休（退职）将减少缴费年限，会导致退休时基本养老金降低；退休后基本养老金调整时，与缴费年限挂钩调整部分也会相应减少。        </w:t>
            </w:r>
          </w:p>
          <w:p>
            <w:pPr>
              <w:spacing w:line="200" w:lineRule="exact"/>
              <w:jc w:val="left"/>
              <w:rPr>
                <w:rFonts w:ascii="楷体" w:hAnsi="楷体" w:eastAsia="楷体" w:cs="楷体"/>
                <w:sz w:val="18"/>
                <w:szCs w:val="18"/>
              </w:rPr>
            </w:pPr>
            <w:r>
              <w:rPr>
                <w:rFonts w:hint="eastAsia" w:ascii="楷体" w:hAnsi="楷体" w:eastAsia="楷体" w:cs="楷体"/>
                <w:sz w:val="18"/>
                <w:szCs w:val="18"/>
              </w:rPr>
              <w:t>7.如申请人曾在省外缴纳过企业职工基本养老保险或机关事业单位养老保险，请先办理养老保险关系转移，归集养老保险个人账户。</w:t>
            </w:r>
          </w:p>
          <w:p>
            <w:pPr>
              <w:spacing w:line="200" w:lineRule="exact"/>
              <w:jc w:val="left"/>
              <w:rPr>
                <w:rFonts w:ascii="楷体" w:hAnsi="楷体" w:eastAsia="楷体" w:cs="楷体"/>
                <w:sz w:val="18"/>
                <w:szCs w:val="18"/>
              </w:rPr>
            </w:pPr>
            <w:r>
              <w:rPr>
                <w:rFonts w:hint="eastAsia" w:ascii="楷体" w:hAnsi="楷体" w:eastAsia="楷体" w:cs="楷体"/>
                <w:sz w:val="18"/>
                <w:szCs w:val="18"/>
              </w:rPr>
              <w:t>8.申领前请仔细核对历年缴费信息，存在应缴未缴等情况，请按政策规定先处理缴费事宜再申领基本养老金。如申请人继续提交养老金申领，视为认可现有缴费信息，退休后按相关政策办理补缴养老保险费。</w:t>
            </w:r>
          </w:p>
          <w:p>
            <w:pPr>
              <w:spacing w:line="200" w:lineRule="exact"/>
              <w:jc w:val="left"/>
              <w:rPr>
                <w:rFonts w:ascii="楷体" w:hAnsi="楷体" w:eastAsia="楷体" w:cs="楷体"/>
                <w:sz w:val="18"/>
                <w:szCs w:val="18"/>
              </w:rPr>
            </w:pPr>
            <w:r>
              <w:rPr>
                <w:rFonts w:hint="eastAsia" w:ascii="楷体" w:hAnsi="楷体" w:eastAsia="楷体" w:cs="楷体"/>
                <w:sz w:val="18"/>
                <w:szCs w:val="18"/>
              </w:rPr>
              <w:t>9.为确保退休人员的养老金能够按时足额发放，请及时申领社保卡并激活金融功能。</w:t>
            </w:r>
          </w:p>
          <w:p>
            <w:pPr>
              <w:spacing w:line="200" w:lineRule="exact"/>
              <w:jc w:val="left"/>
              <w:rPr>
                <w:rFonts w:ascii="楷体" w:hAnsi="楷体" w:eastAsia="楷体" w:cs="楷体"/>
                <w:sz w:val="18"/>
                <w:szCs w:val="18"/>
              </w:rPr>
            </w:pPr>
            <w:r>
              <w:rPr>
                <w:rFonts w:hint="eastAsia" w:ascii="楷体" w:hAnsi="楷体" w:eastAsia="楷体" w:cs="楷体"/>
                <w:sz w:val="18"/>
                <w:szCs w:val="18"/>
              </w:rPr>
              <w:t>10.为保障申请人个人权益，请及时下载“皖事通”APP搜索“企业职工养老待遇资格认证”，点击完成养老保险待遇领取资格认证。认证周期采用递延计算方式，本人认证成功在一个认证周期内有效，一个认证周期为一年（12个月），每次认证后，认证周期自动向后递延。</w:t>
            </w:r>
          </w:p>
          <w:p>
            <w:pPr>
              <w:spacing w:line="200" w:lineRule="exact"/>
              <w:jc w:val="left"/>
              <w:rPr>
                <w:rFonts w:ascii="楷体" w:hAnsi="楷体" w:eastAsia="楷体" w:cs="楷体"/>
                <w:sz w:val="18"/>
                <w:szCs w:val="18"/>
              </w:rPr>
            </w:pPr>
            <w:r>
              <w:rPr>
                <w:rFonts w:hint="eastAsia" w:ascii="楷体" w:hAnsi="楷体" w:eastAsia="楷体" w:cs="楷体"/>
                <w:sz w:val="18"/>
                <w:szCs w:val="18"/>
              </w:rPr>
              <w:t>11.若申请人需要查询本人的退休待遇明细及发放情况，可登录皖事通手机APP-更多服务-社会保险，选择需要的服务项目进行查询。若退休人员需要电子退休证，可通过登录皖事通手机APP-我的电子卡包（允许获取个人信息）-电子社保卡（获取电子社保卡）-搜索“电子退休证”-点击下方“电子退休证”获取。</w:t>
            </w:r>
          </w:p>
          <w:p>
            <w:pPr>
              <w:spacing w:line="200" w:lineRule="exact"/>
              <w:jc w:val="left"/>
              <w:rPr>
                <w:rFonts w:ascii="楷体" w:hAnsi="楷体" w:eastAsia="楷体" w:cs="楷体"/>
                <w:sz w:val="18"/>
                <w:szCs w:val="18"/>
              </w:rPr>
            </w:pPr>
            <w:r>
              <w:rPr>
                <w:rFonts w:hint="eastAsia" w:ascii="楷体" w:hAnsi="楷体" w:eastAsia="楷体" w:cs="楷体"/>
                <w:sz w:val="18"/>
                <w:szCs w:val="18"/>
              </w:rPr>
              <w:t>12.若已办理退休对退休条件和待遇核定存在异议，可由您所在单位或劳动事务代理机构提出重新核定申请。因个人档案资料缺损、丢失需要提供新的证据的，申报单位应当提供材料原件，新提供原件材料应当符合退休条件核准要求。</w:t>
            </w:r>
          </w:p>
          <w:p>
            <w:pPr>
              <w:spacing w:line="200" w:lineRule="exact"/>
              <w:jc w:val="left"/>
              <w:rPr>
                <w:rFonts w:ascii="楷体" w:hAnsi="楷体" w:eastAsia="楷体" w:cs="楷体"/>
                <w:sz w:val="18"/>
                <w:szCs w:val="18"/>
              </w:rPr>
            </w:pPr>
            <w:r>
              <w:rPr>
                <w:rFonts w:hint="eastAsia" w:ascii="楷体" w:hAnsi="楷体" w:eastAsia="楷体" w:cs="楷体"/>
                <w:sz w:val="18"/>
                <w:szCs w:val="18"/>
              </w:rPr>
              <w:t>13.本人承诺以上住房公积金有关情况属实，并同意将住房公积金账户余额转入本人社会保障卡，若本人指定转入其他银行账户，由此产生的资金安全风险由本人承担。</w:t>
            </w:r>
          </w:p>
          <w:p>
            <w:pPr>
              <w:spacing w:line="200" w:lineRule="exact"/>
              <w:jc w:val="left"/>
              <w:rPr>
                <w:rFonts w:ascii="楷体" w:hAnsi="楷体" w:eastAsia="楷体" w:cs="楷体"/>
                <w:sz w:val="18"/>
                <w:szCs w:val="18"/>
              </w:rPr>
            </w:pPr>
            <w:r>
              <w:rPr>
                <w:rFonts w:hint="eastAsia" w:ascii="楷体" w:hAnsi="楷体" w:eastAsia="楷体" w:cs="楷体"/>
                <w:sz w:val="18"/>
                <w:szCs w:val="18"/>
              </w:rPr>
              <w:t>退休申报咨询电话：3511286           待遇核定咨询电话：3583382            社保卡咨询电话：3585148</w:t>
            </w:r>
          </w:p>
          <w:p>
            <w:pPr>
              <w:spacing w:line="200" w:lineRule="exact"/>
              <w:jc w:val="left"/>
              <w:rPr>
                <w:rFonts w:ascii="楷体" w:hAnsi="楷体" w:eastAsia="楷体" w:cs="楷体"/>
                <w:sz w:val="18"/>
                <w:szCs w:val="18"/>
              </w:rPr>
            </w:pPr>
            <w:r>
              <w:rPr>
                <w:rFonts w:hint="eastAsia" w:ascii="楷体" w:hAnsi="楷体" w:eastAsia="楷体" w:cs="楷体"/>
                <w:sz w:val="18"/>
                <w:szCs w:val="18"/>
              </w:rPr>
              <w:t>医疗保障部门电话： 3583100          公积金部门电话：  3583242          卫生健康部门电话：3586716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101" w:type="dxa"/>
            <w:vAlign w:val="center"/>
          </w:tcPr>
          <w:p>
            <w:pPr>
              <w:overflowPunct w:val="0"/>
              <w:adjustRightInd w:val="0"/>
              <w:snapToGrid w:val="0"/>
              <w:spacing w:line="280" w:lineRule="exact"/>
              <w:jc w:val="center"/>
              <w:rPr>
                <w:rFonts w:asciiTheme="minorEastAsia" w:hAnsiTheme="minorEastAsia" w:cstheme="minorEastAsia"/>
                <w:b/>
                <w:bCs/>
                <w:spacing w:val="-6"/>
                <w:sz w:val="24"/>
              </w:rPr>
            </w:pPr>
            <w:r>
              <w:rPr>
                <w:rFonts w:hint="eastAsia" w:asciiTheme="minorEastAsia" w:hAnsiTheme="minorEastAsia" w:cstheme="minorEastAsia"/>
                <w:b/>
                <w:bCs/>
                <w:spacing w:val="-6"/>
                <w:sz w:val="24"/>
              </w:rPr>
              <w:t>申报</w:t>
            </w:r>
          </w:p>
          <w:p>
            <w:pPr>
              <w:overflowPunct w:val="0"/>
              <w:adjustRightInd w:val="0"/>
              <w:snapToGrid w:val="0"/>
              <w:spacing w:line="280" w:lineRule="exact"/>
              <w:jc w:val="center"/>
              <w:rPr>
                <w:rFonts w:asciiTheme="minorEastAsia" w:hAnsiTheme="minorEastAsia" w:cstheme="minorEastAsia"/>
                <w:spacing w:val="-6"/>
                <w:sz w:val="24"/>
              </w:rPr>
            </w:pPr>
            <w:r>
              <w:rPr>
                <w:rFonts w:hint="eastAsia" w:asciiTheme="minorEastAsia" w:hAnsiTheme="minorEastAsia" w:cstheme="minorEastAsia"/>
                <w:b/>
                <w:bCs/>
                <w:spacing w:val="-6"/>
                <w:sz w:val="24"/>
              </w:rPr>
              <w:t>事项</w:t>
            </w:r>
          </w:p>
        </w:tc>
        <w:tc>
          <w:tcPr>
            <w:tcW w:w="9219" w:type="dxa"/>
            <w:gridSpan w:val="19"/>
            <w:vAlign w:val="center"/>
          </w:tcPr>
          <w:p>
            <w:pPr>
              <w:overflowPunct w:val="0"/>
              <w:adjustRightInd w:val="0"/>
              <w:snapToGrid w:val="0"/>
              <w:spacing w:line="240" w:lineRule="exact"/>
              <w:jc w:val="left"/>
              <w:rPr>
                <w:rFonts w:asciiTheme="minorEastAsia" w:hAnsiTheme="minorEastAsia" w:cstheme="minorEastAsia"/>
                <w:b/>
                <w:bCs/>
                <w:sz w:val="18"/>
                <w:szCs w:val="18"/>
              </w:rPr>
            </w:pPr>
            <w:r>
              <w:rPr>
                <w:rFonts w:hint="eastAsia" w:asciiTheme="minorEastAsia" w:hAnsiTheme="minorEastAsia" w:cstheme="minorEastAsia"/>
                <w:b/>
                <w:bCs/>
                <w:sz w:val="18"/>
                <w:szCs w:val="18"/>
              </w:rPr>
              <w:t>以上信息已核对无误，并认真阅读权益告知，无异议，经单位同意，现申请：</w:t>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职工基本养老保险基本养老金申领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基本养老保险关系转移接续        </w:t>
            </w:r>
            <w:r>
              <w:rPr>
                <w:rFonts w:hint="eastAsia" w:asciiTheme="minorEastAsia" w:hAnsiTheme="minorEastAsia" w:cstheme="minorEastAsia"/>
                <w:b/>
                <w:bCs/>
                <w:sz w:val="18"/>
                <w:szCs w:val="18"/>
              </w:rPr>
              <w:t xml:space="preserve">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职工基本医疗保险在职转退休申请   </w:t>
            </w:r>
            <w:r>
              <w:rPr>
                <w:rFonts w:hint="eastAsia" w:asciiTheme="minorEastAsia" w:hAnsiTheme="minorEastAsia" w:cstheme="minorEastAsia"/>
                <w:b/>
                <w:bCs/>
                <w:sz w:val="18"/>
                <w:szCs w:val="18"/>
              </w:rPr>
              <w:sym w:font="Wingdings 2" w:char="00A3"/>
            </w:r>
            <w:r>
              <w:rPr>
                <w:rFonts w:hint="eastAsia" w:asciiTheme="minorEastAsia" w:hAnsiTheme="minorEastAsia" w:cstheme="minorEastAsia"/>
                <w:b/>
                <w:bCs/>
                <w:sz w:val="18"/>
                <w:szCs w:val="18"/>
              </w:rPr>
              <w:t xml:space="preserve"> </w:t>
            </w:r>
            <w:r>
              <w:rPr>
                <w:rFonts w:hint="eastAsia" w:asciiTheme="minorEastAsia" w:hAnsiTheme="minorEastAsia" w:cstheme="minorEastAsia"/>
                <w:bCs/>
                <w:sz w:val="18"/>
                <w:szCs w:val="18"/>
              </w:rPr>
              <w:t xml:space="preserve">             （个人账户代扣大病救助金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 xml:space="preserve">是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否）</w:t>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离、退休提取住房公积金           </w:t>
            </w:r>
            <w:r>
              <w:rPr>
                <w:rFonts w:hint="eastAsia" w:asciiTheme="minorEastAsia" w:hAnsiTheme="minorEastAsia" w:cstheme="minorEastAsia"/>
                <w:b/>
                <w:bCs/>
                <w:sz w:val="18"/>
                <w:szCs w:val="18"/>
              </w:rPr>
              <w:sym w:font="Wingdings 2" w:char="00A3"/>
            </w:r>
            <w:r>
              <w:rPr>
                <w:rFonts w:hint="eastAsia" w:asciiTheme="minorEastAsia" w:hAnsiTheme="minorEastAsia" w:cstheme="minorEastAsia"/>
                <w:b/>
                <w:bCs/>
                <w:sz w:val="18"/>
                <w:szCs w:val="18"/>
              </w:rPr>
              <w:t xml:space="preserve"> </w:t>
            </w:r>
            <w:r>
              <w:rPr>
                <w:rFonts w:hint="eastAsia" w:asciiTheme="minorEastAsia" w:hAnsiTheme="minorEastAsia" w:cstheme="minorEastAsia"/>
                <w:bCs/>
                <w:sz w:val="18"/>
                <w:szCs w:val="18"/>
              </w:rPr>
              <w:t xml:space="preserve">             （转入账户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 xml:space="preserve">社会保障卡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其他账号</w:t>
            </w:r>
          </w:p>
          <w:p>
            <w:pPr>
              <w:overflowPunct w:val="0"/>
              <w:adjustRightInd w:val="0"/>
              <w:snapToGrid w:val="0"/>
              <w:spacing w:line="240" w:lineRule="exact"/>
              <w:ind w:firstLine="2160" w:firstLineChars="1200"/>
              <w:jc w:val="left"/>
              <w:rPr>
                <w:rFonts w:asciiTheme="minorEastAsia" w:hAnsiTheme="minorEastAsia" w:cstheme="minorEastAsia"/>
                <w:bCs/>
                <w:sz w:val="18"/>
                <w:szCs w:val="18"/>
              </w:rPr>
            </w:pPr>
            <w:r>
              <w:rPr>
                <w:rFonts w:hint="eastAsia" w:asciiTheme="minorEastAsia" w:hAnsiTheme="minorEastAsia" w:cstheme="minorEastAsia"/>
                <w:bCs/>
                <w:sz w:val="18"/>
                <w:szCs w:val="18"/>
                <w:u w:val="single"/>
              </w:rPr>
              <w:t xml:space="preserve">开户银行                              银行账号                           </w:t>
            </w:r>
            <w:r>
              <w:rPr>
                <w:rFonts w:hint="eastAsia" w:asciiTheme="minorEastAsia" w:hAnsiTheme="minorEastAsia" w:cstheme="minorEastAsia"/>
                <w:bCs/>
                <w:sz w:val="18"/>
                <w:szCs w:val="18"/>
              </w:rPr>
              <w:t>）</w:t>
            </w:r>
          </w:p>
          <w:p>
            <w:pPr>
              <w:overflowPunct w:val="0"/>
              <w:adjustRightInd w:val="0"/>
              <w:snapToGrid w:val="0"/>
              <w:spacing w:line="240" w:lineRule="exact"/>
              <w:jc w:val="left"/>
              <w:rPr>
                <w:rFonts w:asciiTheme="minorEastAsia" w:hAnsiTheme="minorEastAsia" w:cstheme="minorEastAsia"/>
                <w:bCs/>
                <w:sz w:val="18"/>
                <w:szCs w:val="18"/>
              </w:rPr>
            </w:pPr>
            <w:r>
              <w:rPr>
                <w:rFonts w:asciiTheme="minorEastAsia" w:hAnsiTheme="minorEastAsia" w:cstheme="minorEastAsia"/>
                <w:bCs/>
                <w:sz w:val="18"/>
                <w:szCs w:val="18"/>
              </w:rPr>
              <w:t>独生子女父母</w:t>
            </w:r>
            <w:r>
              <w:rPr>
                <w:rFonts w:hint="eastAsia" w:asciiTheme="minorEastAsia" w:hAnsiTheme="minorEastAsia" w:cstheme="minorEastAsia"/>
                <w:bCs/>
                <w:sz w:val="18"/>
                <w:szCs w:val="18"/>
              </w:rPr>
              <w:t xml:space="preserve">光荣证一次性奖励申领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ind w:firstLine="180" w:firstLineChars="100"/>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申请人签字：                      单位经办人签字：                 </w:t>
            </w:r>
          </w:p>
          <w:p>
            <w:pPr>
              <w:overflowPunct w:val="0"/>
              <w:adjustRightInd w:val="0"/>
              <w:snapToGrid w:val="0"/>
              <w:spacing w:line="240" w:lineRule="exact"/>
              <w:jc w:val="left"/>
              <w:rPr>
                <w:rFonts w:ascii="仿宋_GB2312" w:eastAsia="仿宋_GB2312" w:hAnsiTheme="minorEastAsia" w:cstheme="minorEastAsia"/>
                <w:bCs/>
                <w:sz w:val="18"/>
                <w:szCs w:val="18"/>
              </w:rPr>
            </w:pPr>
            <w:r>
              <w:rPr>
                <w:rFonts w:hint="eastAsia" w:ascii="仿宋_GB2312" w:eastAsia="仿宋_GB2312" w:hAnsiTheme="minorEastAsia" w:cstheme="minorEastAsia"/>
                <w:bCs/>
                <w:sz w:val="18"/>
                <w:szCs w:val="18"/>
              </w:rPr>
              <w:t xml:space="preserve">（法定监护人）                      </w:t>
            </w:r>
            <w:r>
              <w:rPr>
                <w:rFonts w:hint="eastAsia" w:asciiTheme="minorEastAsia" w:hAnsiTheme="minorEastAsia" w:cstheme="minorEastAsia"/>
                <w:bCs/>
                <w:sz w:val="18"/>
                <w:szCs w:val="18"/>
              </w:rPr>
              <w:t>经办人联系电话：</w:t>
            </w:r>
            <w:r>
              <w:rPr>
                <w:rFonts w:hint="eastAsia" w:ascii="仿宋_GB2312" w:eastAsia="仿宋_GB2312" w:hAnsiTheme="minorEastAsia" w:cstheme="minorEastAsia"/>
                <w:bCs/>
                <w:sz w:val="18"/>
                <w:szCs w:val="18"/>
              </w:rPr>
              <w:t xml:space="preserve">                        申请人单位盖章                                                        </w:t>
            </w:r>
          </w:p>
          <w:p>
            <w:pPr>
              <w:overflowPunct w:val="0"/>
              <w:adjustRightInd w:val="0"/>
              <w:snapToGrid w:val="0"/>
              <w:spacing w:line="240" w:lineRule="exact"/>
              <w:ind w:left="888" w:leftChars="423" w:firstLine="90" w:firstLineChars="50"/>
              <w:jc w:val="left"/>
              <w:rPr>
                <w:rFonts w:asciiTheme="minorEastAsia" w:hAnsiTheme="minorEastAsia" w:cstheme="minorEastAsia"/>
                <w:b/>
                <w:kern w:val="0"/>
                <w:sz w:val="28"/>
                <w:szCs w:val="28"/>
              </w:rPr>
            </w:pPr>
            <w:r>
              <w:rPr>
                <w:rFonts w:hint="eastAsia" w:ascii="仿宋_GB2312" w:eastAsia="仿宋_GB2312" w:hAnsiTheme="minorEastAsia" w:cstheme="minorEastAsia"/>
                <w:bCs/>
                <w:sz w:val="18"/>
                <w:szCs w:val="18"/>
              </w:rPr>
              <w:t>年    月    日                                                    年    月    日</w:t>
            </w:r>
          </w:p>
        </w:tc>
      </w:tr>
    </w:tbl>
    <w:p>
      <w:pPr>
        <w:overflowPunct w:val="0"/>
        <w:adjustRightInd w:val="0"/>
        <w:snapToGrid w:val="0"/>
        <w:spacing w:line="480" w:lineRule="exact"/>
        <w:rPr>
          <w:rFonts w:hint="eastAsia" w:ascii="仿宋" w:hAnsi="仿宋" w:eastAsia="仿宋" w:cs="仿宋"/>
          <w:szCs w:val="21"/>
        </w:rPr>
      </w:pPr>
      <w:r>
        <w:rPr>
          <w:rFonts w:hint="eastAsia" w:ascii="Times New Roman" w:hAnsi="Times New Roman" w:eastAsia="仿宋" w:cs="仿宋"/>
          <w:szCs w:val="21"/>
        </w:rPr>
        <w:t>说明：</w:t>
      </w:r>
      <w:r>
        <w:rPr>
          <w:rFonts w:hint="eastAsia" w:ascii="仿宋" w:hAnsi="仿宋" w:eastAsia="仿宋" w:cs="仿宋"/>
          <w:szCs w:val="21"/>
        </w:rPr>
        <w:t>1、本表填写一份。申请人请人代填写的，需在申请人处按手印。</w:t>
      </w:r>
    </w:p>
    <w:p>
      <w:pPr>
        <w:pStyle w:val="5"/>
        <w:rPr>
          <w:rFonts w:ascii="仿宋_GB2312" w:eastAsia="仿宋_GB2312"/>
          <w:sz w:val="21"/>
          <w:szCs w:val="21"/>
        </w:rPr>
      </w:pPr>
      <w:r>
        <w:rPr>
          <w:rFonts w:hint="eastAsia" w:ascii="仿宋" w:hAnsi="仿宋" w:eastAsia="仿宋" w:cs="仿宋"/>
        </w:rPr>
        <w:t xml:space="preserve">      </w:t>
      </w:r>
      <w:r>
        <w:rPr>
          <w:rFonts w:hint="eastAsia" w:ascii="仿宋" w:hAnsi="仿宋" w:eastAsia="仿宋" w:cs="仿宋"/>
          <w:sz w:val="21"/>
          <w:szCs w:val="21"/>
        </w:rPr>
        <w:t xml:space="preserve"> 2、退休人员参加工作时间和档案出生年月以人社部门核定为准。</w:t>
      </w:r>
    </w:p>
    <w:p>
      <w:pPr>
        <w:overflowPunct w:val="0"/>
        <w:adjustRightInd w:val="0"/>
        <w:snapToGrid w:val="0"/>
        <w:spacing w:line="480" w:lineRule="exact"/>
        <w:rPr>
          <w:rFonts w:ascii="Times New Roman" w:hAnsi="Times New Roman" w:eastAsia="仿宋" w:cs="仿宋"/>
          <w:sz w:val="32"/>
          <w:szCs w:val="32"/>
        </w:rPr>
      </w:pPr>
      <w:r>
        <w:rPr>
          <w:rFonts w:hint="eastAsia" w:ascii="Times New Roman" w:hAnsi="Times New Roman" w:eastAsia="仿宋" w:cs="仿宋"/>
          <w:sz w:val="32"/>
          <w:szCs w:val="32"/>
        </w:rPr>
        <w:t>附件2</w:t>
      </w:r>
    </w:p>
    <w:p>
      <w:pPr>
        <w:pStyle w:val="5"/>
      </w:pPr>
    </w:p>
    <w:p>
      <w:pPr>
        <w:pStyle w:val="7"/>
        <w:overflowPunct w:val="0"/>
        <w:adjustRightInd w:val="0"/>
        <w:snapToGrid w:val="0"/>
        <w:spacing w:after="0" w:line="560" w:lineRule="exact"/>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黄山市企业职工退休“一件事一次办”流程图</w:t>
      </w:r>
    </w:p>
    <w:p>
      <w:pPr>
        <w:pStyle w:val="7"/>
        <w:ind w:left="0" w:leftChars="0" w:firstLine="0" w:firstLineChars="0"/>
        <w:rPr>
          <w:rFonts w:ascii="方正小标宋简体" w:hAnsi="方正小标宋简体" w:eastAsia="方正小标宋简体" w:cs="方正小标宋简体"/>
          <w:sz w:val="44"/>
          <w:szCs w:val="44"/>
        </w:rPr>
      </w:pPr>
      <w:r>
        <w:rPr>
          <w:rFonts w:hint="eastAsia" w:ascii="Times New Roman" w:hAnsi="Times New Roman" w:eastAsia="方正小标宋简体"/>
          <w:sz w:val="36"/>
          <w:szCs w:val="36"/>
        </w:rPr>
        <w:drawing>
          <wp:anchor distT="0" distB="0" distL="114300" distR="114300" simplePos="0" relativeHeight="251659264" behindDoc="0" locked="0" layoutInCell="1" allowOverlap="1">
            <wp:simplePos x="0" y="0"/>
            <wp:positionH relativeFrom="column">
              <wp:posOffset>38735</wp:posOffset>
            </wp:positionH>
            <wp:positionV relativeFrom="paragraph">
              <wp:posOffset>350520</wp:posOffset>
            </wp:positionV>
            <wp:extent cx="5170805" cy="5549265"/>
            <wp:effectExtent l="0" t="0" r="10795" b="13335"/>
            <wp:wrapTopAndBottom/>
            <wp:docPr id="7" name="图片 7" descr="/home/greatwall/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ome/greatwall/桌面/图片1.png图片1"/>
                    <pic:cNvPicPr>
                      <a:picLocks noChangeAspect="1"/>
                    </pic:cNvPicPr>
                  </pic:nvPicPr>
                  <pic:blipFill>
                    <a:blip r:embed="rId5"/>
                    <a:srcRect/>
                    <a:stretch>
                      <a:fillRect/>
                    </a:stretch>
                  </pic:blipFill>
                  <pic:spPr>
                    <a:xfrm>
                      <a:off x="0" y="0"/>
                      <a:ext cx="5170805" cy="5549265"/>
                    </a:xfrm>
                    <a:prstGeom prst="rect">
                      <a:avLst/>
                    </a:prstGeom>
                  </pic:spPr>
                </pic:pic>
              </a:graphicData>
            </a:graphic>
          </wp:anchor>
        </w:drawing>
      </w:r>
      <w:r>
        <w:rPr>
          <w:sz w:val="36"/>
        </w:rPr>
        <mc:AlternateContent>
          <mc:Choice Requires="wps">
            <w:drawing>
              <wp:anchor distT="0" distB="0" distL="114300" distR="114300" simplePos="0" relativeHeight="251661312" behindDoc="0" locked="0" layoutInCell="1" allowOverlap="1">
                <wp:simplePos x="0" y="0"/>
                <wp:positionH relativeFrom="column">
                  <wp:posOffset>4255770</wp:posOffset>
                </wp:positionH>
                <wp:positionV relativeFrom="paragraph">
                  <wp:posOffset>2318385</wp:posOffset>
                </wp:positionV>
                <wp:extent cx="570865" cy="218440"/>
                <wp:effectExtent l="0" t="0" r="635" b="10160"/>
                <wp:wrapNone/>
                <wp:docPr id="2" name="文本框 2"/>
                <wp:cNvGraphicFramePr/>
                <a:graphic xmlns:a="http://schemas.openxmlformats.org/drawingml/2006/main">
                  <a:graphicData uri="http://schemas.microsoft.com/office/word/2010/wordprocessingShape">
                    <wps:wsp>
                      <wps:cNvSpPr txBox="1"/>
                      <wps:spPr>
                        <a:xfrm>
                          <a:off x="0" y="0"/>
                          <a:ext cx="570865" cy="218440"/>
                        </a:xfrm>
                        <a:prstGeom prst="rect">
                          <a:avLst/>
                        </a:prstGeom>
                        <a:solidFill>
                          <a:srgbClr val="FFFFFF"/>
                        </a:solidFill>
                        <a:ln w="6350">
                          <a:noFill/>
                        </a:ln>
                        <a:effectLst/>
                      </wps:spPr>
                      <wps:txbx>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1pt;margin-top:182.55pt;height:17.2pt;width:44.95pt;z-index:251661312;mso-width-relative:page;mso-height-relative:page;" fillcolor="#FFFFFF" filled="t" stroked="f" coordsize="21600,21600" o:gfxdata="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UTyvXAAAACwEAAA8AAAAA&#10;AAAAAQAgAAAAIgAAAGRycy9kb3ducmV2LnhtbFBLAQIUABQAAAAIAIdO4kDDbUEVTgIAAIwEAAAO&#10;AAAAAAAAAAEAIAAAACYBAABkcnMvZTJvRG9jLnhtbFBLBQYAAAAABgAGAFkBAADmBQAAAAA=&#10;">
                <v:fill on="t" focussize="0,0"/>
                <v:stroke on="f" weight="0.5pt"/>
                <v:imagedata o:title=""/>
                <o:lock v:ext="edit" aspectratio="f"/>
                <v:textbox inset="0mm,0mm,0mm,0mm">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4262755</wp:posOffset>
                </wp:positionH>
                <wp:positionV relativeFrom="paragraph">
                  <wp:posOffset>2318385</wp:posOffset>
                </wp:positionV>
                <wp:extent cx="570865" cy="218440"/>
                <wp:effectExtent l="0" t="0" r="635" b="10160"/>
                <wp:wrapNone/>
                <wp:docPr id="1" name="文本框 1"/>
                <wp:cNvGraphicFramePr/>
                <a:graphic xmlns:a="http://schemas.openxmlformats.org/drawingml/2006/main">
                  <a:graphicData uri="http://schemas.microsoft.com/office/word/2010/wordprocessingShape">
                    <wps:wsp>
                      <wps:cNvSpPr txBox="1"/>
                      <wps:spPr>
                        <a:xfrm>
                          <a:off x="5155565" y="3990975"/>
                          <a:ext cx="570865" cy="218440"/>
                        </a:xfrm>
                        <a:prstGeom prst="rect">
                          <a:avLst/>
                        </a:prstGeom>
                        <a:solidFill>
                          <a:srgbClr val="FFFFFF"/>
                        </a:solidFill>
                        <a:ln w="6350">
                          <a:noFill/>
                        </a:ln>
                        <a:effectLst/>
                      </wps:spPr>
                      <wps:txbx>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65pt;margin-top:182.55pt;height:17.2pt;width:44.95pt;z-index:251660288;mso-width-relative:page;mso-height-relative:page;" fillcolor="#FFFFFF" filled="t" stroked="f" coordsize="21600,21600" o:gfxdata="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yaJlzY&#10;AAAACwEAAA8AAAAAAAAAAQAgAAAAIgAAAGRycy9kb3ducmV2LnhtbFBLAQIUABQAAAAIAIdO4kCO&#10;SfFLWQIAAJgEAAAOAAAAAAAAAAEAIAAAACcBAABkcnMvZTJvRG9jLnhtbFBLBQYAAAAABgAGAFkB&#10;AADyBQAAAAA=&#10;">
                <v:fill on="t" focussize="0,0"/>
                <v:stroke on="f" weight="0.5pt"/>
                <v:imagedata o:title=""/>
                <o:lock v:ext="edit" aspectratio="f"/>
                <v:textbox inset="0mm,0mm,0mm,0mm">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v:textbox>
              </v:shape>
            </w:pict>
          </mc:Fallback>
        </mc:AlternateContent>
      </w:r>
    </w:p>
    <w:p>
      <w:pPr>
        <w:spacing w:afterLines="100" w:line="600" w:lineRule="exact"/>
        <w:rPr>
          <w:rFonts w:ascii="Times New Roman" w:hAnsi="Times New Roman" w:eastAsia="仿宋" w:cs="仿宋"/>
          <w:sz w:val="32"/>
          <w:szCs w:val="32"/>
        </w:rPr>
      </w:pPr>
    </w:p>
    <w:p>
      <w:pPr>
        <w:spacing w:afterLines="100" w:line="600" w:lineRule="exact"/>
        <w:rPr>
          <w:rFonts w:ascii="Times New Roman" w:hAnsi="Times New Roman" w:eastAsia="仿宋" w:cs="仿宋"/>
          <w:sz w:val="32"/>
          <w:szCs w:val="32"/>
        </w:rPr>
      </w:pPr>
    </w:p>
    <w:p>
      <w:pPr>
        <w:pStyle w:val="5"/>
        <w:rPr>
          <w:rFonts w:ascii="Times New Roman" w:hAnsi="Times New Roman" w:eastAsia="仿宋" w:cs="仿宋"/>
          <w:sz w:val="32"/>
          <w:szCs w:val="32"/>
        </w:rPr>
      </w:pPr>
    </w:p>
    <w:p/>
    <w:p>
      <w:pPr>
        <w:pStyle w:val="5"/>
      </w:pPr>
    </w:p>
    <w:p/>
    <w:p>
      <w:pPr>
        <w:adjustRightInd w:val="0"/>
        <w:snapToGrid w:val="0"/>
        <w:spacing w:line="560" w:lineRule="exact"/>
        <w:rPr>
          <w:rFonts w:ascii="Times New Roman" w:hAnsi="Times New Roman" w:eastAsia="仿宋" w:cs="仿宋"/>
          <w:sz w:val="32"/>
          <w:szCs w:val="32"/>
        </w:rPr>
      </w:pPr>
      <w:r>
        <w:rPr>
          <w:rFonts w:hint="eastAsia" w:ascii="Times New Roman" w:hAnsi="Times New Roman" w:eastAsia="仿宋" w:cs="仿宋"/>
          <w:sz w:val="32"/>
          <w:szCs w:val="32"/>
        </w:rPr>
        <w:t>附件3</w:t>
      </w:r>
    </w:p>
    <w:p>
      <w:pPr>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黄山市企业职工退休“一件事一次办”</w:t>
      </w:r>
    </w:p>
    <w:p>
      <w:pPr>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事项责任清单</w:t>
      </w:r>
    </w:p>
    <w:p>
      <w:pPr>
        <w:pStyle w:val="5"/>
      </w:pP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41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5415"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事项名称</w:t>
            </w:r>
          </w:p>
        </w:tc>
        <w:tc>
          <w:tcPr>
            <w:tcW w:w="318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职工养老保险待遇申领</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职工养老保险待遇发放账户变更</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工伤保险伤残津贴待遇补差</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城镇职工基本养老保险关系异地转移接续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机关事业单位基本养老保险与城镇企业职工基本养老保险转移接续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城镇职工基本养老保险与城乡居民基本养老保险转移接续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多重养老保险关系个人账户退费</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电子退休证申领</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失业保险金停发</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劳动用工（解聘）备案</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职工基本医疗保险在职转退休申请</w:t>
            </w:r>
          </w:p>
        </w:tc>
        <w:tc>
          <w:tcPr>
            <w:tcW w:w="3180" w:type="dxa"/>
            <w:noWrap/>
            <w:vAlign w:val="center"/>
          </w:tcPr>
          <w:p>
            <w:pPr>
              <w:pStyle w:val="11"/>
              <w:topLinePunct/>
              <w:adjustRightInd w:val="0"/>
              <w:snapToGrid w:val="0"/>
              <w:spacing w:line="24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415" w:type="dxa"/>
            <w:noWrap/>
            <w:vAlign w:val="center"/>
          </w:tcPr>
          <w:p>
            <w:pPr>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企业退休职工领取独生子女父母光荣证一次性奖励</w:t>
            </w:r>
          </w:p>
        </w:tc>
        <w:tc>
          <w:tcPr>
            <w:tcW w:w="3180" w:type="dxa"/>
            <w:noWrap/>
            <w:vAlign w:val="center"/>
          </w:tcPr>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退休职工住房公积金提取</w:t>
            </w:r>
          </w:p>
        </w:tc>
        <w:tc>
          <w:tcPr>
            <w:tcW w:w="3180"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住房公积金管理中心</w:t>
            </w:r>
          </w:p>
        </w:tc>
      </w:tr>
    </w:tbl>
    <w:p>
      <w:pPr>
        <w:overflowPunct w:val="0"/>
        <w:adjustRightInd w:val="0"/>
        <w:snapToGrid w:val="0"/>
        <w:spacing w:line="560" w:lineRule="exact"/>
        <w:rPr>
          <w:rFonts w:ascii="Times New Roman" w:hAnsi="Times New Roman" w:eastAsia="仿宋" w:cs="仿宋"/>
          <w:sz w:val="32"/>
          <w:szCs w:val="32"/>
        </w:rPr>
      </w:pPr>
    </w:p>
    <w:p>
      <w:pPr>
        <w:pStyle w:val="5"/>
      </w:pPr>
    </w:p>
    <w:p/>
    <w:p>
      <w:pPr>
        <w:pStyle w:val="5"/>
      </w:pPr>
    </w:p>
    <w:p/>
    <w:p>
      <w:pPr>
        <w:pStyle w:val="5"/>
      </w:pPr>
    </w:p>
    <w:p/>
    <w:p>
      <w:pPr>
        <w:pStyle w:val="5"/>
      </w:pPr>
    </w:p>
    <w:p/>
    <w:p>
      <w:pPr>
        <w:pStyle w:val="5"/>
      </w:pPr>
    </w:p>
    <w:p>
      <w:pPr>
        <w:overflowPunct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overflowPunct w:val="0"/>
        <w:topLinePunct/>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黄山市企业职工退休“一件事一次办”</w:t>
      </w:r>
    </w:p>
    <w:p>
      <w:pPr>
        <w:overflowPunct w:val="0"/>
        <w:topLinePunct/>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提交材料清单</w:t>
      </w:r>
    </w:p>
    <w:p>
      <w:pPr>
        <w:pStyle w:val="5"/>
      </w:pPr>
    </w:p>
    <w:p>
      <w:pPr>
        <w:pStyle w:val="5"/>
      </w:pPr>
    </w:p>
    <w:tbl>
      <w:tblPr>
        <w:tblStyle w:val="8"/>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5760"/>
        <w:gridCol w:w="911"/>
        <w:gridCol w:w="1047"/>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76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材料名称</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6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黄山市企业职工退休一件事一次办申请表</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表格</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必需提供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76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申请人人事档案及档案转移通知单</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依申请提供</w:t>
            </w:r>
          </w:p>
        </w:tc>
      </w:tr>
    </w:tbl>
    <w:p>
      <w:pPr>
        <w:pStyle w:val="7"/>
        <w:ind w:left="0" w:leftChars="0" w:firstLine="0" w:firstLineChars="0"/>
        <w:rPr>
          <w:rFonts w:ascii="方正小标宋简体" w:hAnsi="方正小标宋简体" w:eastAsia="方正小标宋简体" w:cs="方正小标宋简体"/>
          <w:sz w:val="44"/>
          <w:szCs w:val="44"/>
        </w:rPr>
      </w:pPr>
    </w:p>
    <w:sectPr>
      <w:footerReference r:id="rId3" w:type="default"/>
      <w:pgSz w:w="11906" w:h="16838"/>
      <w:pgMar w:top="1134" w:right="1418" w:bottom="680" w:left="1588" w:header="851" w:footer="567" w:gutter="0"/>
      <w:pgNumType w:fmt="numberInDash"/>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64891"/>
      <w:docPartObj>
        <w:docPartGallery w:val="autotext"/>
      </w:docPartObj>
    </w:sdtPr>
    <w:sdtEndPr>
      <w:rPr>
        <w:sz w:val="24"/>
      </w:rPr>
    </w:sdtEndPr>
    <w:sdtContent>
      <w:p>
        <w:pPr>
          <w:pStyle w:val="5"/>
          <w:jc w:val="right"/>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w:t>
        </w:r>
        <w:r>
          <w:rPr>
            <w:sz w:val="21"/>
          </w:rPr>
          <w:t>7</w:t>
        </w:r>
        <w:r>
          <w:rPr>
            <w:sz w:val="24"/>
          </w:rPr>
          <w:t xml:space="preserve"> -</w:t>
        </w:r>
        <w:r>
          <w:rPr>
            <w:sz w:val="24"/>
          </w:rPr>
          <w:fldChar w:fldCharType="end"/>
        </w:r>
      </w:p>
    </w:sdtContent>
  </w:sdt>
  <w:p>
    <w:pPr>
      <w:pStyle w:val="5"/>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1"/>
  <w:bordersDoNotSurroundFooter w:val="1"/>
  <w:documentProtection w:edit="comment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YjZhNGNlMTk2NWYyODNmNDAzNmU4YjNiMTZlZjYifQ=="/>
  </w:docVars>
  <w:rsids>
    <w:rsidRoot w:val="296B0BA3"/>
    <w:rsid w:val="00003574"/>
    <w:rsid w:val="00041484"/>
    <w:rsid w:val="0004344D"/>
    <w:rsid w:val="00072D52"/>
    <w:rsid w:val="000A2D1B"/>
    <w:rsid w:val="000F5744"/>
    <w:rsid w:val="0011795E"/>
    <w:rsid w:val="00124937"/>
    <w:rsid w:val="00126D6F"/>
    <w:rsid w:val="00135E67"/>
    <w:rsid w:val="00186197"/>
    <w:rsid w:val="00192A3E"/>
    <w:rsid w:val="001D2EB9"/>
    <w:rsid w:val="001E52A9"/>
    <w:rsid w:val="001E6BB8"/>
    <w:rsid w:val="001F0A99"/>
    <w:rsid w:val="001F624B"/>
    <w:rsid w:val="00246AB3"/>
    <w:rsid w:val="002839A4"/>
    <w:rsid w:val="002A3C37"/>
    <w:rsid w:val="002E32BA"/>
    <w:rsid w:val="002F3C24"/>
    <w:rsid w:val="00343780"/>
    <w:rsid w:val="00371B5C"/>
    <w:rsid w:val="00413C43"/>
    <w:rsid w:val="00435371"/>
    <w:rsid w:val="00454CE0"/>
    <w:rsid w:val="004A2A3E"/>
    <w:rsid w:val="004C0D38"/>
    <w:rsid w:val="004C1736"/>
    <w:rsid w:val="0054732F"/>
    <w:rsid w:val="00564FFA"/>
    <w:rsid w:val="00571FB6"/>
    <w:rsid w:val="005A42D1"/>
    <w:rsid w:val="006156F6"/>
    <w:rsid w:val="00647249"/>
    <w:rsid w:val="006924A0"/>
    <w:rsid w:val="006E4126"/>
    <w:rsid w:val="007260AC"/>
    <w:rsid w:val="00731A14"/>
    <w:rsid w:val="007425AD"/>
    <w:rsid w:val="007B01FB"/>
    <w:rsid w:val="0086598A"/>
    <w:rsid w:val="0088218A"/>
    <w:rsid w:val="00903B29"/>
    <w:rsid w:val="00952988"/>
    <w:rsid w:val="009B3081"/>
    <w:rsid w:val="009D4217"/>
    <w:rsid w:val="00A34513"/>
    <w:rsid w:val="00A43674"/>
    <w:rsid w:val="00AD3946"/>
    <w:rsid w:val="00AE1667"/>
    <w:rsid w:val="00B06284"/>
    <w:rsid w:val="00B065FD"/>
    <w:rsid w:val="00B14F81"/>
    <w:rsid w:val="00B243E2"/>
    <w:rsid w:val="00B26C04"/>
    <w:rsid w:val="00BB40B4"/>
    <w:rsid w:val="00BC23CD"/>
    <w:rsid w:val="00BF368E"/>
    <w:rsid w:val="00C40B59"/>
    <w:rsid w:val="00C62723"/>
    <w:rsid w:val="00C7241D"/>
    <w:rsid w:val="00C84028"/>
    <w:rsid w:val="00CB0076"/>
    <w:rsid w:val="00CC7CB9"/>
    <w:rsid w:val="00CE69E5"/>
    <w:rsid w:val="00CF39B4"/>
    <w:rsid w:val="00D326A6"/>
    <w:rsid w:val="00E155B1"/>
    <w:rsid w:val="00E6427E"/>
    <w:rsid w:val="00E946E3"/>
    <w:rsid w:val="00EB7C0C"/>
    <w:rsid w:val="00ED1063"/>
    <w:rsid w:val="00F10C23"/>
    <w:rsid w:val="00F43092"/>
    <w:rsid w:val="00F51C2C"/>
    <w:rsid w:val="00F55FBC"/>
    <w:rsid w:val="00F839A1"/>
    <w:rsid w:val="00F91E70"/>
    <w:rsid w:val="00FE12A2"/>
    <w:rsid w:val="018502B5"/>
    <w:rsid w:val="02BC41BF"/>
    <w:rsid w:val="02F2197A"/>
    <w:rsid w:val="03773B15"/>
    <w:rsid w:val="04CB4E85"/>
    <w:rsid w:val="04F5501A"/>
    <w:rsid w:val="052B1173"/>
    <w:rsid w:val="06B5642C"/>
    <w:rsid w:val="06BD390E"/>
    <w:rsid w:val="074359BF"/>
    <w:rsid w:val="07DE0A1A"/>
    <w:rsid w:val="085B5A71"/>
    <w:rsid w:val="0A1652DD"/>
    <w:rsid w:val="0AD23D56"/>
    <w:rsid w:val="0C28640C"/>
    <w:rsid w:val="0CA11144"/>
    <w:rsid w:val="0CD045C6"/>
    <w:rsid w:val="0DC44FD2"/>
    <w:rsid w:val="0DDC125D"/>
    <w:rsid w:val="0F864C9F"/>
    <w:rsid w:val="101A3154"/>
    <w:rsid w:val="111748F1"/>
    <w:rsid w:val="11B72C04"/>
    <w:rsid w:val="11B76268"/>
    <w:rsid w:val="11E20D3C"/>
    <w:rsid w:val="11E42DD6"/>
    <w:rsid w:val="128A74D9"/>
    <w:rsid w:val="14BF71E2"/>
    <w:rsid w:val="158C17BA"/>
    <w:rsid w:val="16416955"/>
    <w:rsid w:val="165554F8"/>
    <w:rsid w:val="166E22A9"/>
    <w:rsid w:val="168E7810"/>
    <w:rsid w:val="16A03F77"/>
    <w:rsid w:val="1751062E"/>
    <w:rsid w:val="18C33745"/>
    <w:rsid w:val="18EB67F8"/>
    <w:rsid w:val="19174A0B"/>
    <w:rsid w:val="192F0DDA"/>
    <w:rsid w:val="196F38A2"/>
    <w:rsid w:val="19EC0E2A"/>
    <w:rsid w:val="1A2C5B25"/>
    <w:rsid w:val="1B120E57"/>
    <w:rsid w:val="1B37B6C4"/>
    <w:rsid w:val="1B9238A2"/>
    <w:rsid w:val="1D583EC8"/>
    <w:rsid w:val="1E1C176A"/>
    <w:rsid w:val="1EDC0114"/>
    <w:rsid w:val="1F5D7C3F"/>
    <w:rsid w:val="201D1B04"/>
    <w:rsid w:val="210F6DD2"/>
    <w:rsid w:val="210F6FEF"/>
    <w:rsid w:val="21F82FAD"/>
    <w:rsid w:val="253D4AB1"/>
    <w:rsid w:val="255A0F8D"/>
    <w:rsid w:val="25EE39A1"/>
    <w:rsid w:val="269D6A37"/>
    <w:rsid w:val="26C32B62"/>
    <w:rsid w:val="28C57065"/>
    <w:rsid w:val="296B0BA3"/>
    <w:rsid w:val="29714AF7"/>
    <w:rsid w:val="2A797E9B"/>
    <w:rsid w:val="2DFD4BAB"/>
    <w:rsid w:val="312E32CE"/>
    <w:rsid w:val="31C84D63"/>
    <w:rsid w:val="324234D5"/>
    <w:rsid w:val="327B4FB3"/>
    <w:rsid w:val="328B3C78"/>
    <w:rsid w:val="35E328D9"/>
    <w:rsid w:val="36F56D7F"/>
    <w:rsid w:val="38AF26CD"/>
    <w:rsid w:val="38C74734"/>
    <w:rsid w:val="39644A2A"/>
    <w:rsid w:val="39AF0350"/>
    <w:rsid w:val="3AE16A78"/>
    <w:rsid w:val="3C667FBC"/>
    <w:rsid w:val="3CC87AC6"/>
    <w:rsid w:val="3DF338D5"/>
    <w:rsid w:val="3DFE778A"/>
    <w:rsid w:val="3E4747AC"/>
    <w:rsid w:val="3EC0662B"/>
    <w:rsid w:val="3F035BAA"/>
    <w:rsid w:val="3FB83028"/>
    <w:rsid w:val="3FC6689A"/>
    <w:rsid w:val="400C1459"/>
    <w:rsid w:val="40104B3A"/>
    <w:rsid w:val="413D74AE"/>
    <w:rsid w:val="42D54744"/>
    <w:rsid w:val="43100201"/>
    <w:rsid w:val="4343000B"/>
    <w:rsid w:val="43FC2DDB"/>
    <w:rsid w:val="451C5E07"/>
    <w:rsid w:val="45920303"/>
    <w:rsid w:val="474451A1"/>
    <w:rsid w:val="47A04ACD"/>
    <w:rsid w:val="47DF75DC"/>
    <w:rsid w:val="485A129B"/>
    <w:rsid w:val="487004A4"/>
    <w:rsid w:val="49635483"/>
    <w:rsid w:val="49BE123B"/>
    <w:rsid w:val="4ABC3598"/>
    <w:rsid w:val="4B831A78"/>
    <w:rsid w:val="4BDC268E"/>
    <w:rsid w:val="4C4F0870"/>
    <w:rsid w:val="4C5772FD"/>
    <w:rsid w:val="4CFFD953"/>
    <w:rsid w:val="4D826C06"/>
    <w:rsid w:val="4D9277B6"/>
    <w:rsid w:val="4F2EE132"/>
    <w:rsid w:val="4F3FCFE8"/>
    <w:rsid w:val="4F7F0428"/>
    <w:rsid w:val="5042474C"/>
    <w:rsid w:val="51121356"/>
    <w:rsid w:val="51E77C7B"/>
    <w:rsid w:val="52403269"/>
    <w:rsid w:val="531620E8"/>
    <w:rsid w:val="53BC77AD"/>
    <w:rsid w:val="53FAE759"/>
    <w:rsid w:val="5416474D"/>
    <w:rsid w:val="55F49C93"/>
    <w:rsid w:val="567BD65A"/>
    <w:rsid w:val="56E46059"/>
    <w:rsid w:val="57961A49"/>
    <w:rsid w:val="57FF15E5"/>
    <w:rsid w:val="589C308F"/>
    <w:rsid w:val="59C7413C"/>
    <w:rsid w:val="5B007C9D"/>
    <w:rsid w:val="5D9C2F72"/>
    <w:rsid w:val="5DB03139"/>
    <w:rsid w:val="5DE7B4EB"/>
    <w:rsid w:val="5F37BA6F"/>
    <w:rsid w:val="5F7D0C38"/>
    <w:rsid w:val="5FDB43D4"/>
    <w:rsid w:val="5FF79E0C"/>
    <w:rsid w:val="62917F24"/>
    <w:rsid w:val="63816971"/>
    <w:rsid w:val="67CDFF4A"/>
    <w:rsid w:val="68F13BA9"/>
    <w:rsid w:val="6AFF0B11"/>
    <w:rsid w:val="6BDFC6CE"/>
    <w:rsid w:val="6C463E5A"/>
    <w:rsid w:val="6C5B139A"/>
    <w:rsid w:val="6F5F3033"/>
    <w:rsid w:val="6FFFA098"/>
    <w:rsid w:val="711B3398"/>
    <w:rsid w:val="714D4ACF"/>
    <w:rsid w:val="729B5D0E"/>
    <w:rsid w:val="72BA6C89"/>
    <w:rsid w:val="72EDCE44"/>
    <w:rsid w:val="735F6D3B"/>
    <w:rsid w:val="73C3376E"/>
    <w:rsid w:val="73F74A81"/>
    <w:rsid w:val="74347034"/>
    <w:rsid w:val="75630D65"/>
    <w:rsid w:val="75A35605"/>
    <w:rsid w:val="763B75EC"/>
    <w:rsid w:val="76AD0529"/>
    <w:rsid w:val="76E3003A"/>
    <w:rsid w:val="779D3FE2"/>
    <w:rsid w:val="77DB5DE2"/>
    <w:rsid w:val="77FD0D3E"/>
    <w:rsid w:val="78FB8D1B"/>
    <w:rsid w:val="79B55907"/>
    <w:rsid w:val="7A2E73CC"/>
    <w:rsid w:val="7A334870"/>
    <w:rsid w:val="7AE77D42"/>
    <w:rsid w:val="7B4A079E"/>
    <w:rsid w:val="7BDD8509"/>
    <w:rsid w:val="7BFA3A87"/>
    <w:rsid w:val="7CDF716A"/>
    <w:rsid w:val="7D6B2939"/>
    <w:rsid w:val="7DAA6D4B"/>
    <w:rsid w:val="7DCFEC78"/>
    <w:rsid w:val="7DFFEA1C"/>
    <w:rsid w:val="7E821C66"/>
    <w:rsid w:val="7EDB2CAA"/>
    <w:rsid w:val="7EEFFD9A"/>
    <w:rsid w:val="7F4E7E7D"/>
    <w:rsid w:val="7F837730"/>
    <w:rsid w:val="7F9D0C4D"/>
    <w:rsid w:val="7FDFA246"/>
    <w:rsid w:val="96F9948B"/>
    <w:rsid w:val="9A3D68BB"/>
    <w:rsid w:val="AF6F97B8"/>
    <w:rsid w:val="BBF55A59"/>
    <w:rsid w:val="BEF31FE1"/>
    <w:rsid w:val="BEFBB970"/>
    <w:rsid w:val="BFBB1B29"/>
    <w:rsid w:val="E93E91E4"/>
    <w:rsid w:val="EADE8D17"/>
    <w:rsid w:val="EB63A129"/>
    <w:rsid w:val="EEDF7F42"/>
    <w:rsid w:val="EFFF2411"/>
    <w:rsid w:val="F2BB6FD2"/>
    <w:rsid w:val="F505B268"/>
    <w:rsid w:val="F5771E96"/>
    <w:rsid w:val="F6FF7B18"/>
    <w:rsid w:val="F8FB7FC5"/>
    <w:rsid w:val="F9D72CE7"/>
    <w:rsid w:val="FA9F0404"/>
    <w:rsid w:val="FABF4125"/>
    <w:rsid w:val="FB77A956"/>
    <w:rsid w:val="FBDBE910"/>
    <w:rsid w:val="FBDD1088"/>
    <w:rsid w:val="FBEFF0FF"/>
    <w:rsid w:val="FDBB3356"/>
    <w:rsid w:val="FEBF4DBC"/>
    <w:rsid w:val="FF771BC9"/>
    <w:rsid w:val="FF7F2602"/>
    <w:rsid w:val="FFBF099C"/>
    <w:rsid w:val="FFCEDF46"/>
    <w:rsid w:val="FFEB61FB"/>
    <w:rsid w:val="FFEF40DE"/>
    <w:rsid w:val="FFEFD5C8"/>
    <w:rsid w:val="FFFFF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spacing w:line="440" w:lineRule="exact"/>
      <w:ind w:left="0" w:leftChars="0"/>
    </w:pPr>
    <w:rPr>
      <w:rFonts w:eastAsia="微软雅黑"/>
      <w:sz w:val="21"/>
    </w:rPr>
  </w:style>
  <w:style w:type="paragraph" w:styleId="3">
    <w:name w:val="annotation text"/>
    <w:basedOn w:val="1"/>
    <w:qFormat/>
    <w:uiPriority w:val="0"/>
    <w:pPr>
      <w:jc w:val="left"/>
    </w:pPr>
  </w:style>
  <w:style w:type="paragraph" w:styleId="4">
    <w:name w:val="Body Text Indent"/>
    <w:basedOn w:val="1"/>
    <w:autoRedefine/>
    <w:qFormat/>
    <w:uiPriority w:val="0"/>
    <w:pPr>
      <w:ind w:firstLine="1920" w:firstLineChars="600"/>
    </w:pPr>
  </w:style>
  <w:style w:type="paragraph" w:styleId="5">
    <w:name w:val="footer"/>
    <w:basedOn w:val="1"/>
    <w:next w:val="1"/>
    <w:link w:val="12"/>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autoRedefine/>
    <w:qFormat/>
    <w:uiPriority w:val="0"/>
    <w:pPr>
      <w:spacing w:after="120" w:line="580" w:lineRule="exact"/>
      <w:ind w:left="420" w:leftChars="200" w:firstLine="420" w:firstLineChars="200"/>
    </w:pPr>
    <w:rPr>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spacing w:line="600" w:lineRule="exact"/>
      <w:ind w:firstLine="420" w:firstLineChars="200"/>
    </w:pPr>
    <w:rPr>
      <w:rFonts w:cs="Calibri"/>
      <w:szCs w:val="21"/>
    </w:rPr>
  </w:style>
  <w:style w:type="character" w:customStyle="1" w:styleId="12">
    <w:name w:val="页脚 Char"/>
    <w:basedOn w:val="10"/>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5314</Words>
  <Characters>5403</Characters>
  <Lines>44</Lines>
  <Paragraphs>12</Paragraphs>
  <TotalTime>16</TotalTime>
  <ScaleCrop>false</ScaleCrop>
  <LinksUpToDate>false</LinksUpToDate>
  <CharactersWithSpaces>5822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2022-03-30T14:44:00Z</dcterms:created>
  <dc:creator>剑客1413721155</dc:creator>
  <cp:lastModifiedBy>11</cp:lastModifiedBy>
  <cp:lastPrinted>2023-05-04T01:12:00Z</cp:lastPrinted>
  <dcterms:modified xsi:type="dcterms:W3CDTF">2024-04-22T09:40:54Z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01B3C6FF24B64FB2B3F18CA29CCCC2DE_13</vt:lpwstr>
  </property>
</Properties>
</file>