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黄山市徽州区推进企业职工</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“退休一件事一次办”工作方案</w:t>
      </w:r>
    </w:p>
    <w:bookmarkEnd w:id="0"/>
    <w:p>
      <w:pPr>
        <w:spacing w:line="540" w:lineRule="exact"/>
        <w:jc w:val="center"/>
        <w:rPr>
          <w:rFonts w:hint="default" w:ascii="Times New Roman" w:hAnsi="Times New Roman" w:eastAsia="仿宋_GB2312" w:cs="Times New Roman"/>
          <w:sz w:val="32"/>
          <w:szCs w:val="32"/>
        </w:rPr>
      </w:pP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为贯彻落实党的二十大精神，为广大企业和参保人员提供更加便捷、更富效率、更有温度的退休经办服务，实现办理退休相关事项“只进一扇门”“最多跑一次、一次就办成”，现结合工作实际，制定本方案。</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坚持以人民为中心的发展思想，采取更多惠民生、暖民心举措，着力解决好人民群众急难愁盼问题，健全基本公共服务体系，提高公共服务水平。聚焦参保职工退休跨部门、跨层级全业务一体化管理，梳理整合人力资源社会保障、医疗保障、卫生健康、住房公积金管理等部门在参保职工办理退休时的服务事项，制定全市企业职工“退休一件事”服务标准。通过优化办事流程、整合政务资源等方式，实现告知、申请、受理、审批、办结、反馈等业务经办“一次申请、一窗（网）受理、一站服务、一体反馈”，减少办理环节、等待时间和跑腿次数，提升参保职工获得感、幸福感和满意度。</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二、服务内容</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（一）人员范围。</w:t>
      </w:r>
      <w:r>
        <w:rPr>
          <w:rFonts w:hint="default" w:ascii="Times New Roman" w:hAnsi="Times New Roman" w:eastAsia="仿宋_GB2312" w:cs="Times New Roman"/>
          <w:sz w:val="32"/>
          <w:szCs w:val="32"/>
        </w:rPr>
        <w:t>在本市范围内参加企业职工基本养老保险，并达到法定退休年龄符合申领基本养老金条件的人员。</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（二）联办事项。</w:t>
      </w:r>
      <w:r>
        <w:rPr>
          <w:rFonts w:hint="default" w:ascii="Times New Roman" w:hAnsi="Times New Roman" w:eastAsia="仿宋_GB2312" w:cs="Times New Roman"/>
          <w:sz w:val="32"/>
          <w:szCs w:val="32"/>
        </w:rPr>
        <w:t>将企业职工养老保险待遇申领（含提前退休、退职）、职工医疗保险在职转退休申请、退休职工住房公积金提取服务事项、企业退休职工领取独生子女父母光荣证一次性奖励、电子退休证发放、职工养老保险待遇发放账户变更、城镇职工基本养老保险关系异地转移接续、机关事业单位基本养老保险与城镇企业职工基本养老保险转移接续、城镇职工基本养老保险与城乡居民基本养老保险转移接续、多重养老保险关系个人账户退费、工伤保险伤残津贴待遇补差、失业保险金停发、劳动用工（解聘）备案，实行一件事一次办理。根据实际情况逐步分类、分批将社会保险费欠费补缴申报等服务事项整合成参保职工退休一件事，实行一次办理。逐步探索将企业职工退休一件事办理推广到职工退休一件事全领域，覆盖机关事业单位等全体参保人员。对无视同缴费年限的参保人员，探索开展个人参保缴费信息“一键确认、免申即办”服务。</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（三）实施步骤。</w:t>
      </w:r>
      <w:r>
        <w:rPr>
          <w:rFonts w:hint="default" w:ascii="Times New Roman" w:hAnsi="Times New Roman" w:eastAsia="仿宋_GB2312" w:cs="Times New Roman"/>
          <w:sz w:val="32"/>
          <w:szCs w:val="32"/>
        </w:rPr>
        <w:t>按照“减次数、减材料、减环节”的要求，相关部门对参保职工“退休一件事”涉及事项进行细化梳理，进一步优化和整合业务流程，2023年5月实现线下“一窗办理”，待省数据资源管理局及省人力资源社会保障厅在安徽政务服务网完成“企业职工退休一件事一次办”功能模块开发后，完成本地系统配置，开展业务培训，实现“一网办理”。下一步将在现有基础上，深入推进参保职工退休一件事下沉办、就近办、网上办，打破空间限制和时间限制，最终实现“零次跑”，助推参保职工退休一件事一次办模式不断创新。</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三、办理渠道及流程</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（一）办理渠道。</w:t>
      </w:r>
      <w:r>
        <w:rPr>
          <w:rFonts w:hint="default" w:ascii="Times New Roman" w:hAnsi="Times New Roman" w:eastAsia="仿宋_GB2312" w:cs="Times New Roman"/>
          <w:sz w:val="32"/>
          <w:szCs w:val="32"/>
        </w:rPr>
        <w:t>1.即将到达法定退休年龄并参加企业职工养老保险符合申领基本养老金的参保职工，可通过人社政务服务综合窗口或人事代理机构申请办理参保职工退休一件事。</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申报办理参保职工退休一件事时，应填写《黄山市企业职工退休“一件事一次办”申请表》，根据实际情况选择职工养老保险待遇申领、基本养老保险关系转移接续、退休职工住房公积金提取、职工医疗保险在职转退休申请、独生子女父母光荣证一次性奖励申领等办理事项。</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（二）办理流程。</w:t>
      </w:r>
      <w:r>
        <w:rPr>
          <w:rFonts w:hint="default" w:ascii="Times New Roman" w:hAnsi="Times New Roman" w:eastAsia="仿宋_GB2312" w:cs="Times New Roman"/>
          <w:b/>
          <w:sz w:val="32"/>
          <w:szCs w:val="32"/>
        </w:rPr>
        <w:t>1.到龄一次性提醒。</w:t>
      </w:r>
      <w:r>
        <w:rPr>
          <w:rFonts w:hint="default" w:ascii="Times New Roman" w:hAnsi="Times New Roman" w:eastAsia="仿宋_GB2312" w:cs="Times New Roman"/>
          <w:sz w:val="32"/>
          <w:szCs w:val="32"/>
        </w:rPr>
        <w:t>参保地人力资源和社会保障部门根据社会保险业务系统内参保职工身份证信息，对即将达到国家法定退休年龄符合申领基本养老金的参保职工通过社保业务系统或参保单位（人事代理机构）进行一次性提醒，告知申领基本养老金关键性政策及其他相关政策，提醒做好相关准备工作。内容包括视同缴费年限认定、省外养老保险关系转移等。</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2.企业职工养老保险待遇申领。</w:t>
      </w:r>
      <w:r>
        <w:rPr>
          <w:rFonts w:hint="default" w:ascii="Times New Roman" w:hAnsi="Times New Roman" w:eastAsia="仿宋_GB2312" w:cs="Times New Roman"/>
          <w:sz w:val="32"/>
          <w:szCs w:val="32"/>
        </w:rPr>
        <w:t>人社政务服务综合窗口统一受理参保职工退休一件事涉及事项。办理企业职工养老保险待遇申领、养老保险关系转移接续、电子退休证发放、工伤保险伤残津贴待遇补差、失业保险金停发、劳动用工（解除）备案等人社领域业务时，由各业务对口部门负责办理，符合条件的按规定办理；不符合条件的，告知申请人不予办理的原因。人力资源和社会保障部门将退休待遇领取信息通过政务服务系统分别推送至同级医疗保障、卫生健康及住房公积金管理部门。</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3.职工基本医疗保险在职转退休。</w:t>
      </w:r>
      <w:r>
        <w:rPr>
          <w:rFonts w:hint="default" w:ascii="Times New Roman" w:hAnsi="Times New Roman" w:eastAsia="仿宋_GB2312" w:cs="Times New Roman"/>
          <w:sz w:val="32"/>
          <w:szCs w:val="32"/>
        </w:rPr>
        <w:t>医疗保障部门收到参保职工基本医疗保险在职转退休申请和本人退休待遇审核信息后，对符合条件的，按规定办理；不符合条件的，要告知申请人不予办理的原因。</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4.领取独生子女父母光荣证一次性奖励。</w:t>
      </w:r>
      <w:r>
        <w:rPr>
          <w:rFonts w:hint="default" w:ascii="Times New Roman" w:hAnsi="Times New Roman" w:eastAsia="仿宋_GB2312" w:cs="Times New Roman"/>
          <w:sz w:val="32"/>
          <w:szCs w:val="32"/>
        </w:rPr>
        <w:t>卫生健康部门收到参保职工领取独生子女父母光荣证一次性奖励申请和本人退休待遇审核信息后，不符合条件的，要告知申请人不予办理的原因；符合领取条件的人员信息要及时反馈，并按照规定支付待遇。</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5.退休职工住房公积金提取。</w:t>
      </w:r>
      <w:r>
        <w:rPr>
          <w:rFonts w:hint="default" w:ascii="Times New Roman" w:hAnsi="Times New Roman" w:eastAsia="仿宋_GB2312" w:cs="Times New Roman"/>
          <w:sz w:val="32"/>
          <w:szCs w:val="32"/>
        </w:rPr>
        <w:t>住房公积金管理部门收到参保职工住房公积金提取申请和本人退休待遇审核信息后。对符合条件的，按规定办理；不符合条件的，要告知申请人不予办理的原因。</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6.办理结果信息一体反馈。</w:t>
      </w:r>
      <w:r>
        <w:rPr>
          <w:rFonts w:hint="default" w:ascii="Times New Roman" w:hAnsi="Times New Roman" w:eastAsia="仿宋_GB2312" w:cs="Times New Roman"/>
          <w:sz w:val="32"/>
          <w:szCs w:val="32"/>
        </w:rPr>
        <w:t>人力资源社会保障、住房公积金、医疗保障、数据资源、卫生健康等部门要明确分工，加强协作配合，在省级部门指导下，推进跨部门数据信息共建共享，在安徽政务服务网、“皖事通”APP等渠道实现办理信息查询功能，实现办理流程可查询、事项办理结果自动反馈，便于企业和参保人员在线实时查询业务办理信息。</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四、职责分工</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（一）人力资源和社会保障部门：</w:t>
      </w:r>
      <w:r>
        <w:rPr>
          <w:rFonts w:hint="default" w:ascii="Times New Roman" w:hAnsi="Times New Roman" w:eastAsia="仿宋_GB2312" w:cs="Times New Roman"/>
          <w:sz w:val="32"/>
          <w:szCs w:val="32"/>
        </w:rPr>
        <w:t>会同相关部门部署推进全区开展企业职工退休一件事一次办工作，牵头制定参保职工退休一件事实施方案、部门职责和办理指南。按规定办理职工养老保险待遇申领、养老保险关系转移、劳动用工（解除）备案等人力资源和社会保障领域业务，同时将核准已退休（职）人员相关信息反馈至政务服务网“企业职工退休一件事一次办”主题专栏。</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（二）住房公积金管理部门：</w:t>
      </w:r>
      <w:r>
        <w:rPr>
          <w:rFonts w:hint="default" w:ascii="Times New Roman" w:hAnsi="Times New Roman" w:eastAsia="仿宋_GB2312" w:cs="Times New Roman"/>
          <w:sz w:val="32"/>
          <w:szCs w:val="32"/>
        </w:rPr>
        <w:t>负责按规定办理退休职工住房公积金提取申请，并及时将相关办结信息归集到政务服务网“企业职工退休一件事一次办”主题专栏。</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（三）数据资源管理部门：</w:t>
      </w:r>
      <w:r>
        <w:rPr>
          <w:rFonts w:hint="default" w:ascii="Times New Roman" w:hAnsi="Times New Roman" w:eastAsia="仿宋_GB2312" w:cs="Times New Roman"/>
          <w:sz w:val="32"/>
          <w:szCs w:val="32"/>
        </w:rPr>
        <w:t>按照省数据资源管理局统一开发部署，依托政务服务平台，协助提供线上线下办理渠道、集约通用的能力支撑、并联审批的协同平台、跨部门跨层次的数据交换通道。协助在安徽政务服务网黄山分厅开通“企业职工退休一件事一次办”申请受理模块，线上公布服务事项名称、办事流程、服务电话等，根据办理需求推送至相关单位，实现“一次登录、群众点键、数据跑路、全网通办”。</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（四）医疗保障部门：</w:t>
      </w:r>
      <w:r>
        <w:rPr>
          <w:rFonts w:hint="default" w:ascii="Times New Roman" w:hAnsi="Times New Roman" w:eastAsia="仿宋_GB2312" w:cs="Times New Roman"/>
          <w:sz w:val="32"/>
          <w:szCs w:val="32"/>
        </w:rPr>
        <w:t>负责按规定办理职工基本医疗保险在职转退休，并及时将相关办结信息归集到政务服务网“企业职工退休一件事一次办”主题专栏。</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（五）卫生健康部门：</w:t>
      </w:r>
      <w:r>
        <w:rPr>
          <w:rFonts w:hint="default" w:ascii="Times New Roman" w:hAnsi="Times New Roman" w:eastAsia="仿宋_GB2312" w:cs="Times New Roman"/>
          <w:sz w:val="32"/>
          <w:szCs w:val="32"/>
        </w:rPr>
        <w:t>负责审核领取独生子女父母光荣证一次性奖励职工的资格条件，适时归集到政务服务网“企业职工退休一件事一次办”主题专栏。</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（一）加强组织领导。</w:t>
      </w:r>
      <w:r>
        <w:rPr>
          <w:rFonts w:hint="default" w:ascii="Times New Roman" w:hAnsi="Times New Roman" w:eastAsia="仿宋_GB2312" w:cs="Times New Roman"/>
          <w:sz w:val="32"/>
          <w:szCs w:val="32"/>
        </w:rPr>
        <w:t>参保职工退休一件事一次办是落实“我为群众办实事”实践活动的重要举措，各相关部门要高度重视，制定具体方案，精心组织实施，确保企业职工退休一件事一次办工作落地落实。</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（二）加快工作推进。</w:t>
      </w:r>
      <w:r>
        <w:rPr>
          <w:rFonts w:hint="default" w:ascii="Times New Roman" w:hAnsi="Times New Roman" w:eastAsia="仿宋_GB2312" w:cs="Times New Roman"/>
          <w:sz w:val="32"/>
          <w:szCs w:val="32"/>
        </w:rPr>
        <w:t>各相关部门要加大力度、加快进度，做好部门有序衔接、主题专栏建设、业务系统改造和系统测试培训等工作。</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（三）优化经办服务。</w:t>
      </w:r>
      <w:r>
        <w:rPr>
          <w:rFonts w:hint="default" w:ascii="Times New Roman" w:hAnsi="Times New Roman" w:eastAsia="仿宋_GB2312" w:cs="Times New Roman"/>
          <w:sz w:val="32"/>
          <w:szCs w:val="32"/>
        </w:rPr>
        <w:t>各相关部门要按照方案要求，明确职责分工，简化办事流程，缩短办事时间，让信息“多跑路”，职工“少跑腿”，切实为退休职工提供高质量的经办服务。对工作推进不及时，落实不到位、企业和参保人员反映问题突出的，给予通报批评，并在企业职工基本养老保险市对县考核中予以体现。</w:t>
      </w:r>
    </w:p>
    <w:p>
      <w:pPr>
        <w:spacing w:line="5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（四）加大宣传力度。</w:t>
      </w:r>
      <w:r>
        <w:rPr>
          <w:rFonts w:hint="default" w:ascii="Times New Roman" w:hAnsi="Times New Roman" w:eastAsia="仿宋_GB2312" w:cs="Times New Roman"/>
          <w:sz w:val="32"/>
          <w:szCs w:val="32"/>
        </w:rPr>
        <w:t>各相关部门要充分利用门户网站、微信公众号、实体办理窗口等途径，多渠道宣传参保职工退休一件事实施工作，让职工知晓、掌握和运用政策，引导社会预期，回应社会关切，营造良好的工作氛围。</w:t>
      </w:r>
    </w:p>
    <w:p>
      <w:pPr>
        <w:pStyle w:val="5"/>
        <w:rPr>
          <w:rFonts w:hint="default" w:ascii="Times New Roman" w:hAnsi="Times New Roman" w:cs="Times New Roman"/>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附件：1.黄山市企业职工退休一件事一次办申请表</w:t>
      </w:r>
    </w:p>
    <w:p>
      <w:pPr>
        <w:spacing w:line="560" w:lineRule="exact"/>
        <w:ind w:firstLine="1609" w:firstLineChars="5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2.黄山市企业职工退休一件事一次办流程图</w:t>
      </w:r>
    </w:p>
    <w:p>
      <w:pPr>
        <w:spacing w:line="560" w:lineRule="exact"/>
        <w:ind w:firstLine="1609" w:firstLineChars="5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3.黄山市企业职工退休一件事一次办事项责任清单</w:t>
      </w:r>
    </w:p>
    <w:p>
      <w:pPr>
        <w:spacing w:line="560" w:lineRule="exact"/>
        <w:ind w:firstLine="1609" w:firstLineChars="5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4.黄山市企业职工退休一件事一次办提交材料清单</w:t>
      </w:r>
    </w:p>
    <w:p>
      <w:pPr>
        <w:pStyle w:val="5"/>
      </w:pPr>
    </w:p>
    <w:p>
      <w:pPr>
        <w:pStyle w:val="5"/>
        <w:spacing w:line="560" w:lineRule="exact"/>
        <w:ind w:firstLine="3520" w:firstLineChars="1100"/>
        <w:jc w:val="both"/>
        <w:rPr>
          <w:rFonts w:ascii="仿宋_GB2312" w:hAnsi="仿宋_GB2312" w:eastAsia="仿宋_GB2312" w:cs="仿宋_GB2312"/>
          <w:sz w:val="32"/>
          <w:szCs w:val="32"/>
        </w:rPr>
      </w:pPr>
    </w:p>
    <w:p>
      <w:pPr>
        <w:pStyle w:val="5"/>
        <w:spacing w:line="560" w:lineRule="exact"/>
        <w:ind w:firstLine="2240" w:firstLineChars="7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
      <w:pPr>
        <w:pStyle w:val="7"/>
        <w:spacing w:line="460" w:lineRule="exact"/>
        <w:ind w:left="0" w:leftChars="0" w:firstLine="0" w:firstLineChars="0"/>
        <w:jc w:val="left"/>
        <w:rPr>
          <w:rFonts w:hint="eastAsia" w:ascii="仿宋_GB2312" w:hAnsi="仿宋_GB2312" w:eastAsia="仿宋_GB2312" w:cs="仿宋_GB2312"/>
          <w:sz w:val="32"/>
          <w:szCs w:val="32"/>
        </w:rPr>
      </w:pPr>
    </w:p>
    <w:p>
      <w:pPr>
        <w:pStyle w:val="7"/>
        <w:spacing w:line="460" w:lineRule="exact"/>
        <w:ind w:left="0" w:leftChars="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7"/>
        <w:spacing w:line="460" w:lineRule="exact"/>
        <w:ind w:left="0" w:leftChars="0"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黄山市企业职工退休“一件事一次办”申请表</w:t>
      </w:r>
    </w:p>
    <w:tbl>
      <w:tblPr>
        <w:tblStyle w:val="8"/>
        <w:tblpPr w:leftFromText="180" w:rightFromText="180" w:vertAnchor="text" w:horzAnchor="page" w:tblpX="1165" w:tblpY="100"/>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28"/>
        <w:gridCol w:w="222"/>
        <w:gridCol w:w="566"/>
        <w:gridCol w:w="493"/>
        <w:gridCol w:w="68"/>
        <w:gridCol w:w="727"/>
        <w:gridCol w:w="265"/>
        <w:gridCol w:w="634"/>
        <w:gridCol w:w="355"/>
        <w:gridCol w:w="843"/>
        <w:gridCol w:w="456"/>
        <w:gridCol w:w="263"/>
        <w:gridCol w:w="244"/>
        <w:gridCol w:w="281"/>
        <w:gridCol w:w="709"/>
        <w:gridCol w:w="351"/>
        <w:gridCol w:w="159"/>
        <w:gridCol w:w="75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姓名</w:t>
            </w:r>
          </w:p>
        </w:tc>
        <w:tc>
          <w:tcPr>
            <w:tcW w:w="1350" w:type="dxa"/>
            <w:gridSpan w:val="2"/>
            <w:vAlign w:val="center"/>
          </w:tcPr>
          <w:p>
            <w:pPr>
              <w:overflowPunct w:val="0"/>
              <w:adjustRightInd w:val="0"/>
              <w:snapToGrid w:val="0"/>
              <w:spacing w:line="200" w:lineRule="exact"/>
              <w:jc w:val="center"/>
              <w:rPr>
                <w:rFonts w:asciiTheme="minorEastAsia" w:hAnsiTheme="minorEastAsia" w:cstheme="minorEastAsia"/>
                <w:spacing w:val="-6"/>
                <w:sz w:val="18"/>
                <w:szCs w:val="18"/>
              </w:rPr>
            </w:pPr>
          </w:p>
        </w:tc>
        <w:tc>
          <w:tcPr>
            <w:tcW w:w="1059" w:type="dxa"/>
            <w:gridSpan w:val="2"/>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性别</w:t>
            </w:r>
          </w:p>
        </w:tc>
        <w:tc>
          <w:tcPr>
            <w:tcW w:w="795" w:type="dxa"/>
            <w:gridSpan w:val="2"/>
            <w:vAlign w:val="center"/>
          </w:tcPr>
          <w:p>
            <w:pPr>
              <w:overflowPunct w:val="0"/>
              <w:adjustRightInd w:val="0"/>
              <w:snapToGrid w:val="0"/>
              <w:spacing w:line="200" w:lineRule="exact"/>
              <w:jc w:val="center"/>
              <w:rPr>
                <w:rFonts w:asciiTheme="minorEastAsia" w:hAnsiTheme="minorEastAsia" w:cstheme="minorEastAsia"/>
                <w:spacing w:val="-6"/>
                <w:sz w:val="18"/>
                <w:szCs w:val="18"/>
              </w:rPr>
            </w:pPr>
          </w:p>
        </w:tc>
        <w:tc>
          <w:tcPr>
            <w:tcW w:w="1254" w:type="dxa"/>
            <w:gridSpan w:val="3"/>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档案出生年月</w:t>
            </w:r>
          </w:p>
        </w:tc>
        <w:tc>
          <w:tcPr>
            <w:tcW w:w="1299" w:type="dxa"/>
            <w:gridSpan w:val="2"/>
            <w:vAlign w:val="center"/>
          </w:tcPr>
          <w:p>
            <w:pPr>
              <w:overflowPunct w:val="0"/>
              <w:adjustRightInd w:val="0"/>
              <w:snapToGrid w:val="0"/>
              <w:spacing w:line="200" w:lineRule="exact"/>
              <w:jc w:val="center"/>
              <w:rPr>
                <w:rFonts w:asciiTheme="minorEastAsia" w:hAnsiTheme="minorEastAsia" w:cstheme="minorEastAsia"/>
                <w:spacing w:val="-6"/>
                <w:sz w:val="18"/>
                <w:szCs w:val="18"/>
              </w:rPr>
            </w:pPr>
            <w:r>
              <w:rPr>
                <w:rFonts w:hint="eastAsia" w:asciiTheme="minorEastAsia" w:hAnsiTheme="minorEastAsia" w:cstheme="minorEastAsia"/>
                <w:spacing w:val="-6"/>
                <w:sz w:val="18"/>
                <w:szCs w:val="18"/>
              </w:rPr>
              <w:t xml:space="preserve">     年   月</w:t>
            </w:r>
          </w:p>
        </w:tc>
        <w:tc>
          <w:tcPr>
            <w:tcW w:w="788" w:type="dxa"/>
            <w:gridSpan w:val="3"/>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身份证号码</w:t>
            </w:r>
          </w:p>
        </w:tc>
        <w:tc>
          <w:tcPr>
            <w:tcW w:w="2674" w:type="dxa"/>
            <w:gridSpan w:val="5"/>
            <w:vAlign w:val="center"/>
          </w:tcPr>
          <w:p>
            <w:pPr>
              <w:overflowPunct w:val="0"/>
              <w:adjustRightInd w:val="0"/>
              <w:snapToGrid w:val="0"/>
              <w:spacing w:line="200" w:lineRule="exact"/>
              <w:jc w:val="center"/>
              <w:rPr>
                <w:rFonts w:asciiTheme="minorEastAsia" w:hAnsiTheme="minorEastAsia" w:cstheme="minorEastAsia"/>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01" w:type="dxa"/>
            <w:vAlign w:val="center"/>
          </w:tcPr>
          <w:p>
            <w:pPr>
              <w:overflowPunct w:val="0"/>
              <w:spacing w:line="200" w:lineRule="exact"/>
              <w:jc w:val="center"/>
              <w:rPr>
                <w:rFonts w:asciiTheme="minorEastAsia" w:hAnsiTheme="minorEastAsia" w:cstheme="minorEastAsia"/>
                <w:b/>
                <w:bCs/>
                <w:sz w:val="18"/>
                <w:szCs w:val="18"/>
              </w:rPr>
            </w:pPr>
            <w:r>
              <w:rPr>
                <w:rFonts w:hint="eastAsia" w:asciiTheme="minorEastAsia" w:hAnsiTheme="minorEastAsia" w:cstheme="minorEastAsia"/>
                <w:b/>
                <w:bCs/>
                <w:sz w:val="18"/>
                <w:szCs w:val="18"/>
              </w:rPr>
              <w:t>退休前</w:t>
            </w:r>
          </w:p>
          <w:p>
            <w:pPr>
              <w:overflowPunct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z w:val="18"/>
                <w:szCs w:val="18"/>
              </w:rPr>
              <w:t>工作岗位</w:t>
            </w:r>
          </w:p>
        </w:tc>
        <w:tc>
          <w:tcPr>
            <w:tcW w:w="1350" w:type="dxa"/>
            <w:gridSpan w:val="2"/>
            <w:vAlign w:val="center"/>
          </w:tcPr>
          <w:p>
            <w:pPr>
              <w:overflowPunct w:val="0"/>
              <w:spacing w:line="200" w:lineRule="exact"/>
              <w:jc w:val="center"/>
              <w:rPr>
                <w:rFonts w:ascii="仿宋_GB2312" w:eastAsia="仿宋_GB2312" w:hAnsiTheme="minorEastAsia" w:cstheme="minorEastAsia"/>
                <w:b/>
                <w:bCs/>
                <w:sz w:val="18"/>
                <w:szCs w:val="18"/>
              </w:rPr>
            </w:pPr>
            <w:r>
              <w:rPr>
                <w:rFonts w:hint="eastAsia" w:ascii="仿宋_GB2312" w:eastAsia="仿宋_GB2312" w:hAnsiTheme="minorEastAsia" w:cstheme="minorEastAsia"/>
                <w:b/>
                <w:bCs/>
                <w:sz w:val="18"/>
                <w:szCs w:val="18"/>
              </w:rPr>
              <w:sym w:font="Wingdings 2" w:char="00A3"/>
            </w:r>
            <w:r>
              <w:rPr>
                <w:rFonts w:hint="eastAsia" w:ascii="仿宋_GB2312" w:eastAsia="仿宋_GB2312" w:hAnsiTheme="minorEastAsia" w:cstheme="minorEastAsia"/>
                <w:b/>
                <w:bCs/>
                <w:sz w:val="18"/>
                <w:szCs w:val="18"/>
              </w:rPr>
              <w:t>工人岗位</w:t>
            </w:r>
          </w:p>
          <w:p>
            <w:pPr>
              <w:overflowPunct w:val="0"/>
              <w:spacing w:line="200" w:lineRule="exact"/>
              <w:jc w:val="center"/>
              <w:rPr>
                <w:rFonts w:ascii="仿宋_GB2312" w:eastAsia="仿宋_GB2312" w:hAnsiTheme="minorEastAsia" w:cstheme="minorEastAsia"/>
                <w:b/>
                <w:bCs/>
                <w:spacing w:val="-6"/>
                <w:sz w:val="18"/>
                <w:szCs w:val="18"/>
              </w:rPr>
            </w:pPr>
            <w:r>
              <w:rPr>
                <w:rFonts w:hint="eastAsia" w:ascii="仿宋_GB2312" w:eastAsia="仿宋_GB2312" w:hAnsiTheme="minorEastAsia" w:cstheme="minorEastAsia"/>
                <w:b/>
                <w:bCs/>
                <w:sz w:val="18"/>
                <w:szCs w:val="18"/>
              </w:rPr>
              <w:sym w:font="Wingdings 2" w:char="00A3"/>
            </w:r>
            <w:r>
              <w:rPr>
                <w:rFonts w:hint="eastAsia" w:ascii="仿宋_GB2312" w:eastAsia="仿宋_GB2312" w:hAnsiTheme="minorEastAsia" w:cstheme="minorEastAsia"/>
                <w:b/>
                <w:bCs/>
                <w:sz w:val="18"/>
                <w:szCs w:val="18"/>
              </w:rPr>
              <w:t>管理岗位</w:t>
            </w:r>
          </w:p>
        </w:tc>
        <w:tc>
          <w:tcPr>
            <w:tcW w:w="1059" w:type="dxa"/>
            <w:gridSpan w:val="2"/>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联系电话</w:t>
            </w:r>
          </w:p>
        </w:tc>
        <w:tc>
          <w:tcPr>
            <w:tcW w:w="2049" w:type="dxa"/>
            <w:gridSpan w:val="5"/>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p>
        </w:tc>
        <w:tc>
          <w:tcPr>
            <w:tcW w:w="1299" w:type="dxa"/>
            <w:gridSpan w:val="2"/>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现居</w:t>
            </w:r>
          </w:p>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住地</w:t>
            </w:r>
          </w:p>
        </w:tc>
        <w:tc>
          <w:tcPr>
            <w:tcW w:w="3462" w:type="dxa"/>
            <w:gridSpan w:val="8"/>
            <w:vAlign w:val="center"/>
          </w:tcPr>
          <w:p>
            <w:pPr>
              <w:widowControl/>
              <w:overflowPunct w:val="0"/>
              <w:adjustRightInd w:val="0"/>
              <w:snapToGrid w:val="0"/>
              <w:spacing w:line="200" w:lineRule="exact"/>
              <w:jc w:val="left"/>
              <w:rPr>
                <w:rFonts w:asciiTheme="minorEastAsia" w:hAnsiTheme="minorEastAsia" w:cstheme="minorEastAsia"/>
                <w:b/>
                <w:bCs/>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01" w:type="dxa"/>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退休种类</w:t>
            </w:r>
          </w:p>
        </w:tc>
        <w:tc>
          <w:tcPr>
            <w:tcW w:w="2409" w:type="dxa"/>
            <w:gridSpan w:val="4"/>
            <w:vAlign w:val="center"/>
          </w:tcPr>
          <w:p>
            <w:pPr>
              <w:overflowPunct w:val="0"/>
              <w:adjustRightInd w:val="0"/>
              <w:snapToGrid w:val="0"/>
              <w:spacing w:line="200" w:lineRule="exact"/>
              <w:ind w:left="542" w:hanging="542" w:hangingChars="300"/>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正常到龄退休</w:t>
            </w:r>
          </w:p>
          <w:p>
            <w:pPr>
              <w:overflowPunct w:val="0"/>
              <w:adjustRightInd w:val="0"/>
              <w:snapToGrid w:val="0"/>
              <w:spacing w:line="200" w:lineRule="exact"/>
              <w:ind w:left="542" w:hanging="542" w:hangingChars="300"/>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w:t>
            </w: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女工人延期退休周岁）</w:t>
            </w:r>
          </w:p>
          <w:p>
            <w:pPr>
              <w:overflowPunct w:val="0"/>
              <w:adjustRightInd w:val="0"/>
              <w:snapToGrid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因病或非因工提前退休</w:t>
            </w:r>
          </w:p>
          <w:p>
            <w:pPr>
              <w:overflowPunct w:val="0"/>
              <w:spacing w:line="200" w:lineRule="exact"/>
              <w:jc w:val="lef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 xml:space="preserve">退职 </w:t>
            </w: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特殊工种提前退休</w:t>
            </w:r>
          </w:p>
        </w:tc>
        <w:tc>
          <w:tcPr>
            <w:tcW w:w="795" w:type="dxa"/>
            <w:gridSpan w:val="2"/>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受处分</w:t>
            </w:r>
          </w:p>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情况</w:t>
            </w:r>
          </w:p>
        </w:tc>
        <w:tc>
          <w:tcPr>
            <w:tcW w:w="1254" w:type="dxa"/>
            <w:gridSpan w:val="3"/>
            <w:vAlign w:val="center"/>
          </w:tcPr>
          <w:p>
            <w:pPr>
              <w:overflowPunct w:val="0"/>
              <w:adjustRightInd w:val="0"/>
              <w:snapToGrid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无</w:t>
            </w:r>
          </w:p>
          <w:p>
            <w:pPr>
              <w:overflowPunct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有</w:t>
            </w:r>
          </w:p>
          <w:p>
            <w:pPr>
              <w:overflowPunct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pacing w:val="-6"/>
                <w:sz w:val="18"/>
                <w:szCs w:val="18"/>
              </w:rPr>
              <w:t>（刑事处罚、开除、自动离职）</w:t>
            </w:r>
          </w:p>
        </w:tc>
        <w:tc>
          <w:tcPr>
            <w:tcW w:w="843" w:type="dxa"/>
            <w:vAlign w:val="center"/>
          </w:tcPr>
          <w:p>
            <w:pPr>
              <w:overflowPunct w:val="0"/>
              <w:spacing w:line="200" w:lineRule="exact"/>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是否提供职工人事档案</w:t>
            </w:r>
          </w:p>
        </w:tc>
        <w:tc>
          <w:tcPr>
            <w:tcW w:w="456" w:type="dxa"/>
            <w:vAlign w:val="center"/>
          </w:tcPr>
          <w:p>
            <w:pPr>
              <w:overflowPunct w:val="0"/>
              <w:adjustRightInd w:val="0"/>
              <w:snapToGrid w:val="0"/>
              <w:spacing w:line="200" w:lineRule="exact"/>
              <w:jc w:val="center"/>
              <w:rPr>
                <w:rFonts w:asciiTheme="minorEastAsia" w:hAnsiTheme="minorEastAsia" w:cstheme="minorEastAsia"/>
                <w:b/>
                <w:bCs/>
                <w:sz w:val="18"/>
                <w:szCs w:val="18"/>
              </w:rPr>
            </w:pPr>
            <w:r>
              <w:rPr>
                <w:rFonts w:hint="eastAsia" w:asciiTheme="minorEastAsia" w:hAnsiTheme="minorEastAsia" w:cstheme="minorEastAsia"/>
                <w:b/>
                <w:bCs/>
                <w:sz w:val="18"/>
                <w:szCs w:val="18"/>
              </w:rPr>
              <w:t xml:space="preserve">是 </w:t>
            </w:r>
            <w:r>
              <w:rPr>
                <w:rFonts w:hint="eastAsia" w:asciiTheme="minorEastAsia" w:hAnsiTheme="minorEastAsia" w:cstheme="minorEastAsia"/>
                <w:b/>
                <w:bCs/>
                <w:sz w:val="18"/>
                <w:szCs w:val="18"/>
              </w:rPr>
              <w:sym w:font="Wingdings 2" w:char="00A3"/>
            </w:r>
          </w:p>
          <w:p>
            <w:pPr>
              <w:overflowPunct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z w:val="18"/>
                <w:szCs w:val="18"/>
              </w:rPr>
              <w:t xml:space="preserve">否 </w:t>
            </w:r>
            <w:r>
              <w:rPr>
                <w:rFonts w:hint="eastAsia" w:asciiTheme="minorEastAsia" w:hAnsiTheme="minorEastAsia" w:cstheme="minorEastAsia"/>
                <w:b/>
                <w:bCs/>
                <w:sz w:val="18"/>
                <w:szCs w:val="18"/>
              </w:rPr>
              <w:sym w:font="Wingdings 2" w:char="00A3"/>
            </w:r>
          </w:p>
        </w:tc>
        <w:tc>
          <w:tcPr>
            <w:tcW w:w="788" w:type="dxa"/>
            <w:gridSpan w:val="3"/>
            <w:vAlign w:val="center"/>
          </w:tcPr>
          <w:p>
            <w:pPr>
              <w:overflowPunct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省外养老保险缴费记录</w:t>
            </w:r>
          </w:p>
        </w:tc>
        <w:tc>
          <w:tcPr>
            <w:tcW w:w="1219" w:type="dxa"/>
            <w:gridSpan w:val="3"/>
            <w:vAlign w:val="center"/>
          </w:tcPr>
          <w:p>
            <w:pPr>
              <w:overflowPunct w:val="0"/>
              <w:adjustRightInd w:val="0"/>
              <w:snapToGrid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无</w:t>
            </w:r>
          </w:p>
          <w:p>
            <w:pPr>
              <w:overflowPunct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有</w:t>
            </w:r>
          </w:p>
          <w:p>
            <w:pPr>
              <w:overflowPunct w:val="0"/>
              <w:spacing w:line="200" w:lineRule="exact"/>
              <w:rPr>
                <w:rFonts w:asciiTheme="minorEastAsia" w:hAnsiTheme="minorEastAsia" w:cstheme="minorEastAsia"/>
                <w:b/>
                <w:bCs/>
                <w:spacing w:val="-6"/>
                <w:sz w:val="18"/>
                <w:szCs w:val="18"/>
              </w:rPr>
            </w:pPr>
            <w:r>
              <w:rPr>
                <w:rFonts w:hint="eastAsia" w:ascii="方正仿宋_GBK" w:eastAsia="方正仿宋_GBK" w:hAnsiTheme="minorEastAsia" w:cstheme="minorEastAsia"/>
                <w:b/>
                <w:bCs/>
                <w:spacing w:val="-6"/>
                <w:sz w:val="18"/>
                <w:szCs w:val="18"/>
              </w:rPr>
              <w:t>（</w:t>
            </w: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已转回待遇领取地</w:t>
            </w:r>
            <w:r>
              <w:rPr>
                <w:rFonts w:hint="eastAsia" w:ascii="方正仿宋_GBK" w:eastAsia="方正仿宋_GBK" w:hAnsiTheme="minorEastAsia" w:cstheme="minorEastAsia"/>
                <w:b/>
                <w:bCs/>
                <w:spacing w:val="-6"/>
                <w:sz w:val="18"/>
                <w:szCs w:val="18"/>
              </w:rPr>
              <w:t>）</w:t>
            </w:r>
          </w:p>
        </w:tc>
        <w:tc>
          <w:tcPr>
            <w:tcW w:w="750" w:type="dxa"/>
            <w:vAlign w:val="center"/>
          </w:tcPr>
          <w:p>
            <w:pPr>
              <w:overflowPunct w:val="0"/>
              <w:spacing w:line="200" w:lineRule="exact"/>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是否领取1-4级工伤伤残津贴</w:t>
            </w:r>
          </w:p>
        </w:tc>
        <w:tc>
          <w:tcPr>
            <w:tcW w:w="705" w:type="dxa"/>
            <w:vAlign w:val="center"/>
          </w:tcPr>
          <w:p>
            <w:pPr>
              <w:overflowPunct w:val="0"/>
              <w:adjustRightInd w:val="0"/>
              <w:snapToGrid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pacing w:val="-6"/>
                <w:sz w:val="18"/>
                <w:szCs w:val="18"/>
              </w:rPr>
              <w:t>是</w:t>
            </w:r>
          </w:p>
          <w:p>
            <w:pPr>
              <w:overflowPunct w:val="0"/>
              <w:spacing w:line="200" w:lineRule="exact"/>
              <w:rPr>
                <w:rFonts w:ascii="方正仿宋_GBK" w:eastAsia="方正仿宋_GBK" w:hAnsiTheme="minorEastAsia" w:cstheme="minorEastAsia"/>
                <w:b/>
                <w:bCs/>
                <w:spacing w:val="-6"/>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否</w:t>
            </w:r>
          </w:p>
          <w:p>
            <w:pPr>
              <w:overflowPunct w:val="0"/>
              <w:spacing w:line="200" w:lineRule="exact"/>
              <w:rPr>
                <w:rFonts w:ascii="方正仿宋_GBK" w:eastAsia="方正仿宋_GBK" w:hAnsiTheme="minorEastAsia" w:cstheme="minorEastAsia"/>
                <w:b/>
                <w:bCs/>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01" w:type="dxa"/>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住房公积金有关情况</w:t>
            </w:r>
          </w:p>
        </w:tc>
        <w:tc>
          <w:tcPr>
            <w:tcW w:w="1916" w:type="dxa"/>
            <w:gridSpan w:val="3"/>
            <w:vAlign w:val="center"/>
          </w:tcPr>
          <w:p>
            <w:pPr>
              <w:overflowPunct w:val="0"/>
              <w:adjustRightInd w:val="0"/>
              <w:snapToGrid w:val="0"/>
              <w:spacing w:line="200" w:lineRule="exact"/>
              <w:ind w:left="542" w:hanging="542" w:hangingChars="300"/>
              <w:jc w:val="left"/>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住房公积金账户未办理封存</w:t>
            </w:r>
          </w:p>
          <w:p>
            <w:pPr>
              <w:overflowPunct w:val="0"/>
              <w:adjustRightInd w:val="0"/>
              <w:snapToGrid w:val="0"/>
              <w:spacing w:line="200" w:lineRule="exact"/>
              <w:ind w:left="542" w:hanging="542" w:hangingChars="300"/>
              <w:jc w:val="left"/>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住房公积金账户已办理封存</w:t>
            </w:r>
          </w:p>
        </w:tc>
        <w:tc>
          <w:tcPr>
            <w:tcW w:w="2187" w:type="dxa"/>
            <w:gridSpan w:val="5"/>
            <w:vAlign w:val="center"/>
          </w:tcPr>
          <w:p>
            <w:pPr>
              <w:overflowPunct w:val="0"/>
              <w:adjustRightInd w:val="0"/>
              <w:snapToGrid w:val="0"/>
              <w:spacing w:line="200" w:lineRule="exact"/>
              <w:ind w:left="542" w:hanging="542" w:hangingChars="300"/>
              <w:jc w:val="left"/>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本人及配偶无未结清的住房公积金贷款</w:t>
            </w:r>
          </w:p>
          <w:p>
            <w:pPr>
              <w:overflowPunct w:val="0"/>
              <w:adjustRightInd w:val="0"/>
              <w:snapToGrid w:val="0"/>
              <w:spacing w:line="200" w:lineRule="exact"/>
              <w:ind w:left="542" w:hanging="542" w:hangingChars="300"/>
              <w:jc w:val="left"/>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 xml:space="preserve">本人及配偶有未结清的住房公积金贷款     </w:t>
            </w:r>
          </w:p>
        </w:tc>
        <w:tc>
          <w:tcPr>
            <w:tcW w:w="1917" w:type="dxa"/>
            <w:gridSpan w:val="4"/>
            <w:vAlign w:val="center"/>
          </w:tcPr>
          <w:p>
            <w:pPr>
              <w:overflowPunct w:val="0"/>
              <w:adjustRightInd w:val="0"/>
              <w:snapToGrid w:val="0"/>
              <w:spacing w:line="200" w:lineRule="exact"/>
              <w:ind w:left="542" w:hanging="542" w:hangingChars="300"/>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本人住房公积金未被法院冻结</w:t>
            </w:r>
          </w:p>
          <w:p>
            <w:pPr>
              <w:overflowPunct w:val="0"/>
              <w:adjustRightInd w:val="0"/>
              <w:snapToGrid w:val="0"/>
              <w:spacing w:line="200" w:lineRule="exact"/>
              <w:ind w:left="542" w:hanging="542" w:hangingChars="300"/>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sym w:font="Wingdings 2" w:char="00A3"/>
            </w:r>
            <w:r>
              <w:rPr>
                <w:rFonts w:hint="eastAsia" w:ascii="方正仿宋_GBK" w:eastAsia="方正仿宋_GBK" w:hAnsiTheme="minorEastAsia" w:cstheme="minorEastAsia"/>
                <w:b/>
                <w:bCs/>
                <w:sz w:val="18"/>
                <w:szCs w:val="18"/>
              </w:rPr>
              <w:t>本人住房公积金已被法院冻结</w:t>
            </w:r>
          </w:p>
        </w:tc>
        <w:tc>
          <w:tcPr>
            <w:tcW w:w="1585" w:type="dxa"/>
            <w:gridSpan w:val="4"/>
            <w:vAlign w:val="center"/>
          </w:tcPr>
          <w:p>
            <w:pPr>
              <w:overflowPunct w:val="0"/>
              <w:adjustRightInd w:val="0"/>
              <w:snapToGrid w:val="0"/>
              <w:spacing w:line="200" w:lineRule="exact"/>
              <w:jc w:val="center"/>
              <w:rPr>
                <w:rFonts w:asciiTheme="minorEastAsia" w:hAnsiTheme="minorEastAsia" w:cstheme="minorEastAsia"/>
                <w:b/>
                <w:bCs/>
                <w:sz w:val="18"/>
                <w:szCs w:val="18"/>
              </w:rPr>
            </w:pPr>
            <w:r>
              <w:rPr>
                <w:rFonts w:hint="eastAsia" w:asciiTheme="minorEastAsia" w:hAnsiTheme="minorEastAsia" w:cstheme="minorEastAsia"/>
                <w:b/>
                <w:bCs/>
                <w:sz w:val="18"/>
                <w:szCs w:val="18"/>
              </w:rPr>
              <w:t>领取独生子女父母光荣证情况</w:t>
            </w:r>
          </w:p>
        </w:tc>
        <w:tc>
          <w:tcPr>
            <w:tcW w:w="1614" w:type="dxa"/>
            <w:gridSpan w:val="3"/>
            <w:vAlign w:val="center"/>
          </w:tcPr>
          <w:p>
            <w:pPr>
              <w:overflowPunct w:val="0"/>
              <w:adjustRightInd w:val="0"/>
              <w:snapToGrid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 xml:space="preserve">是 </w:t>
            </w:r>
            <w:r>
              <w:rPr>
                <w:rFonts w:hint="eastAsia" w:ascii="方正仿宋_GBK" w:eastAsia="方正仿宋_GBK" w:hAnsiTheme="minorEastAsia" w:cstheme="minorEastAsia"/>
                <w:b/>
                <w:bCs/>
                <w:sz w:val="18"/>
                <w:szCs w:val="18"/>
              </w:rPr>
              <w:sym w:font="Wingdings 2" w:char="00A3"/>
            </w:r>
          </w:p>
          <w:p>
            <w:pPr>
              <w:overflowPunct w:val="0"/>
              <w:adjustRightInd w:val="0"/>
              <w:snapToGrid w:val="0"/>
              <w:spacing w:line="200" w:lineRule="exact"/>
              <w:jc w:val="center"/>
              <w:rPr>
                <w:rFonts w:ascii="方正仿宋_GBK" w:eastAsia="方正仿宋_GBK"/>
              </w:rPr>
            </w:pPr>
            <w:r>
              <w:rPr>
                <w:rFonts w:hint="eastAsia" w:ascii="方正仿宋_GBK" w:eastAsia="方正仿宋_GBK" w:hAnsiTheme="minorEastAsia" w:cstheme="minorEastAsia"/>
                <w:b/>
                <w:bCs/>
                <w:sz w:val="18"/>
                <w:szCs w:val="18"/>
              </w:rPr>
              <w:t xml:space="preserve">否 </w:t>
            </w:r>
            <w:r>
              <w:rPr>
                <w:rFonts w:hint="eastAsia" w:ascii="方正仿宋_GBK" w:eastAsia="方正仿宋_GBK" w:hAnsiTheme="minorEastAsia" w:cstheme="minorEastAsia"/>
                <w:b/>
                <w:bCs/>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1" w:type="dxa"/>
            <w:vMerge w:val="restart"/>
            <w:vAlign w:val="center"/>
          </w:tcPr>
          <w:p>
            <w:pPr>
              <w:overflowPunct w:val="0"/>
              <w:adjustRightInd w:val="0"/>
              <w:snapToGrid w:val="0"/>
              <w:spacing w:line="200" w:lineRule="exact"/>
              <w:jc w:val="center"/>
              <w:rPr>
                <w:rFonts w:asciiTheme="minorEastAsia" w:hAnsiTheme="minorEastAsia" w:cstheme="minorEastAsia"/>
                <w:b/>
                <w:bCs/>
                <w:spacing w:val="-6"/>
                <w:sz w:val="18"/>
                <w:szCs w:val="18"/>
              </w:rPr>
            </w:pPr>
            <w:r>
              <w:rPr>
                <w:rFonts w:hint="eastAsia" w:asciiTheme="minorEastAsia" w:hAnsiTheme="minorEastAsia" w:cstheme="minorEastAsia"/>
                <w:b/>
                <w:bCs/>
                <w:spacing w:val="-6"/>
                <w:sz w:val="18"/>
                <w:szCs w:val="18"/>
              </w:rPr>
              <w:t>家庭情况</w:t>
            </w:r>
          </w:p>
        </w:tc>
        <w:tc>
          <w:tcPr>
            <w:tcW w:w="1128" w:type="dxa"/>
            <w:vAlign w:val="center"/>
          </w:tcPr>
          <w:p>
            <w:pPr>
              <w:overflowPunct w:val="0"/>
              <w:adjustRightInd w:val="0"/>
              <w:snapToGrid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家属姓名</w:t>
            </w:r>
          </w:p>
        </w:tc>
        <w:tc>
          <w:tcPr>
            <w:tcW w:w="1349" w:type="dxa"/>
            <w:gridSpan w:val="4"/>
            <w:vAlign w:val="center"/>
          </w:tcPr>
          <w:p>
            <w:pPr>
              <w:overflowPunct w:val="0"/>
              <w:spacing w:line="200" w:lineRule="exact"/>
              <w:jc w:val="center"/>
              <w:rPr>
                <w:rFonts w:ascii="方正仿宋_GBK" w:eastAsia="方正仿宋_GBK" w:hAnsiTheme="minorEastAsia" w:cstheme="minorEastAsia"/>
                <w:b/>
                <w:bCs/>
                <w:sz w:val="18"/>
                <w:szCs w:val="18"/>
              </w:rPr>
            </w:pPr>
          </w:p>
        </w:tc>
        <w:tc>
          <w:tcPr>
            <w:tcW w:w="992" w:type="dxa"/>
            <w:gridSpan w:val="2"/>
            <w:vAlign w:val="center"/>
          </w:tcPr>
          <w:p>
            <w:pPr>
              <w:overflowPunct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身份证号码</w:t>
            </w:r>
          </w:p>
        </w:tc>
        <w:tc>
          <w:tcPr>
            <w:tcW w:w="2795" w:type="dxa"/>
            <w:gridSpan w:val="6"/>
            <w:vAlign w:val="center"/>
          </w:tcPr>
          <w:p>
            <w:pPr>
              <w:overflowPunct w:val="0"/>
              <w:spacing w:line="200" w:lineRule="exact"/>
              <w:jc w:val="center"/>
              <w:rPr>
                <w:rFonts w:ascii="方正仿宋_GBK" w:eastAsia="方正仿宋_GBK" w:hAnsiTheme="minorEastAsia" w:cstheme="minorEastAsia"/>
                <w:b/>
                <w:bCs/>
                <w:sz w:val="18"/>
                <w:szCs w:val="18"/>
              </w:rPr>
            </w:pPr>
          </w:p>
        </w:tc>
        <w:tc>
          <w:tcPr>
            <w:tcW w:w="990" w:type="dxa"/>
            <w:gridSpan w:val="2"/>
            <w:vAlign w:val="center"/>
          </w:tcPr>
          <w:p>
            <w:pPr>
              <w:overflowPunct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联系电话</w:t>
            </w:r>
          </w:p>
        </w:tc>
        <w:tc>
          <w:tcPr>
            <w:tcW w:w="1965" w:type="dxa"/>
            <w:gridSpan w:val="4"/>
            <w:vAlign w:val="center"/>
          </w:tcPr>
          <w:p>
            <w:pPr>
              <w:overflowPunct w:val="0"/>
              <w:spacing w:line="200" w:lineRule="exact"/>
              <w:jc w:val="center"/>
              <w:rPr>
                <w:rFonts w:asciiTheme="minorEastAsia" w:hAnsiTheme="minorEastAsia" w:cs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1" w:type="dxa"/>
            <w:vMerge w:val="continue"/>
            <w:vAlign w:val="center"/>
          </w:tcPr>
          <w:p>
            <w:pPr>
              <w:overflowPunct w:val="0"/>
              <w:adjustRightInd w:val="0"/>
              <w:snapToGrid w:val="0"/>
              <w:spacing w:line="200" w:lineRule="exact"/>
              <w:jc w:val="center"/>
              <w:rPr>
                <w:rFonts w:asciiTheme="minorEastAsia" w:hAnsiTheme="minorEastAsia" w:cstheme="minorEastAsia"/>
                <w:spacing w:val="-6"/>
                <w:sz w:val="18"/>
                <w:szCs w:val="18"/>
              </w:rPr>
            </w:pPr>
          </w:p>
        </w:tc>
        <w:tc>
          <w:tcPr>
            <w:tcW w:w="1128" w:type="dxa"/>
            <w:vAlign w:val="center"/>
          </w:tcPr>
          <w:p>
            <w:pPr>
              <w:overflowPunct w:val="0"/>
              <w:adjustRightInd w:val="0"/>
              <w:snapToGrid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家属姓名</w:t>
            </w:r>
          </w:p>
        </w:tc>
        <w:tc>
          <w:tcPr>
            <w:tcW w:w="1349" w:type="dxa"/>
            <w:gridSpan w:val="4"/>
            <w:vAlign w:val="center"/>
          </w:tcPr>
          <w:p>
            <w:pPr>
              <w:overflowPunct w:val="0"/>
              <w:spacing w:line="200" w:lineRule="exact"/>
              <w:jc w:val="center"/>
              <w:rPr>
                <w:rFonts w:ascii="方正仿宋_GBK" w:eastAsia="方正仿宋_GBK" w:hAnsiTheme="minorEastAsia" w:cstheme="minorEastAsia"/>
                <w:b/>
                <w:bCs/>
                <w:sz w:val="18"/>
                <w:szCs w:val="18"/>
              </w:rPr>
            </w:pPr>
          </w:p>
        </w:tc>
        <w:tc>
          <w:tcPr>
            <w:tcW w:w="992" w:type="dxa"/>
            <w:gridSpan w:val="2"/>
            <w:vAlign w:val="center"/>
          </w:tcPr>
          <w:p>
            <w:pPr>
              <w:overflowPunct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身份证号码</w:t>
            </w:r>
          </w:p>
        </w:tc>
        <w:tc>
          <w:tcPr>
            <w:tcW w:w="2795" w:type="dxa"/>
            <w:gridSpan w:val="6"/>
            <w:vAlign w:val="center"/>
          </w:tcPr>
          <w:p>
            <w:pPr>
              <w:overflowPunct w:val="0"/>
              <w:spacing w:line="200" w:lineRule="exact"/>
              <w:jc w:val="center"/>
              <w:rPr>
                <w:rFonts w:ascii="方正仿宋_GBK" w:eastAsia="方正仿宋_GBK" w:hAnsiTheme="minorEastAsia" w:cstheme="minorEastAsia"/>
                <w:b/>
                <w:bCs/>
                <w:sz w:val="18"/>
                <w:szCs w:val="18"/>
              </w:rPr>
            </w:pPr>
          </w:p>
        </w:tc>
        <w:tc>
          <w:tcPr>
            <w:tcW w:w="990" w:type="dxa"/>
            <w:gridSpan w:val="2"/>
            <w:vAlign w:val="center"/>
          </w:tcPr>
          <w:p>
            <w:pPr>
              <w:overflowPunct w:val="0"/>
              <w:spacing w:line="200" w:lineRule="exact"/>
              <w:jc w:val="center"/>
              <w:rPr>
                <w:rFonts w:ascii="方正仿宋_GBK" w:eastAsia="方正仿宋_GBK" w:hAnsiTheme="minorEastAsia" w:cstheme="minorEastAsia"/>
                <w:b/>
                <w:bCs/>
                <w:sz w:val="18"/>
                <w:szCs w:val="18"/>
              </w:rPr>
            </w:pPr>
            <w:r>
              <w:rPr>
                <w:rFonts w:hint="eastAsia" w:ascii="方正仿宋_GBK" w:eastAsia="方正仿宋_GBK" w:hAnsiTheme="minorEastAsia" w:cstheme="minorEastAsia"/>
                <w:b/>
                <w:bCs/>
                <w:sz w:val="18"/>
                <w:szCs w:val="18"/>
              </w:rPr>
              <w:t>联系电话</w:t>
            </w:r>
          </w:p>
        </w:tc>
        <w:tc>
          <w:tcPr>
            <w:tcW w:w="1965" w:type="dxa"/>
            <w:gridSpan w:val="4"/>
            <w:vAlign w:val="center"/>
          </w:tcPr>
          <w:p>
            <w:pPr>
              <w:overflowPunct w:val="0"/>
              <w:spacing w:line="200" w:lineRule="exact"/>
              <w:jc w:val="center"/>
              <w:rPr>
                <w:rFonts w:asciiTheme="minorEastAsia" w:hAnsiTheme="minorEastAsia" w:cs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1101" w:type="dxa"/>
            <w:vAlign w:val="center"/>
          </w:tcPr>
          <w:p>
            <w:pPr>
              <w:overflowPunct w:val="0"/>
              <w:adjustRightInd w:val="0"/>
              <w:snapToGrid w:val="0"/>
              <w:spacing w:line="280" w:lineRule="exact"/>
              <w:jc w:val="center"/>
              <w:rPr>
                <w:rFonts w:asciiTheme="minorEastAsia" w:hAnsiTheme="minorEastAsia" w:cstheme="minorEastAsia"/>
                <w:b/>
                <w:bCs/>
                <w:spacing w:val="-6"/>
                <w:sz w:val="24"/>
              </w:rPr>
            </w:pPr>
            <w:r>
              <w:rPr>
                <w:rFonts w:hint="eastAsia" w:asciiTheme="minorEastAsia" w:hAnsiTheme="minorEastAsia" w:cstheme="minorEastAsia"/>
                <w:b/>
                <w:bCs/>
                <w:spacing w:val="-6"/>
                <w:sz w:val="24"/>
              </w:rPr>
              <w:t>权益</w:t>
            </w:r>
          </w:p>
          <w:p>
            <w:pPr>
              <w:overflowPunct w:val="0"/>
              <w:adjustRightInd w:val="0"/>
              <w:snapToGrid w:val="0"/>
              <w:spacing w:line="280" w:lineRule="exact"/>
              <w:jc w:val="center"/>
              <w:rPr>
                <w:rFonts w:asciiTheme="minorEastAsia" w:hAnsiTheme="minorEastAsia" w:cstheme="minorEastAsia"/>
                <w:spacing w:val="-6"/>
                <w:sz w:val="24"/>
              </w:rPr>
            </w:pPr>
            <w:r>
              <w:rPr>
                <w:rFonts w:hint="eastAsia" w:asciiTheme="minorEastAsia" w:hAnsiTheme="minorEastAsia" w:cstheme="minorEastAsia"/>
                <w:b/>
                <w:bCs/>
                <w:spacing w:val="-6"/>
                <w:sz w:val="24"/>
              </w:rPr>
              <w:t>告知</w:t>
            </w:r>
          </w:p>
        </w:tc>
        <w:tc>
          <w:tcPr>
            <w:tcW w:w="9219" w:type="dxa"/>
            <w:gridSpan w:val="19"/>
            <w:vAlign w:val="center"/>
          </w:tcPr>
          <w:p>
            <w:pPr>
              <w:spacing w:line="200" w:lineRule="exact"/>
              <w:jc w:val="left"/>
              <w:rPr>
                <w:rFonts w:ascii="楷体" w:hAnsi="楷体" w:eastAsia="楷体" w:cs="楷体"/>
                <w:sz w:val="18"/>
                <w:szCs w:val="18"/>
              </w:rPr>
            </w:pPr>
            <w:r>
              <w:rPr>
                <w:rFonts w:hint="eastAsia" w:ascii="楷体" w:hAnsi="楷体" w:eastAsia="楷体" w:cs="楷体"/>
                <w:sz w:val="18"/>
                <w:szCs w:val="18"/>
              </w:rPr>
              <w:t>1.申请人有视同缴费年限的，申报时需提供完整的人事档案。</w:t>
            </w:r>
          </w:p>
          <w:p>
            <w:pPr>
              <w:spacing w:line="200" w:lineRule="exact"/>
              <w:jc w:val="left"/>
              <w:rPr>
                <w:rFonts w:ascii="楷体" w:hAnsi="楷体" w:eastAsia="楷体" w:cs="楷体"/>
                <w:sz w:val="18"/>
                <w:szCs w:val="18"/>
              </w:rPr>
            </w:pPr>
            <w:r>
              <w:rPr>
                <w:rFonts w:hint="eastAsia" w:ascii="楷体" w:hAnsi="楷体" w:eastAsia="楷体" w:cs="楷体"/>
                <w:sz w:val="18"/>
                <w:szCs w:val="18"/>
              </w:rPr>
              <w:t>2.退休前女职工在管理岗位工作的，退休年龄为55周岁；在工人岗位工作的，退休年龄为50周岁。退休前工作岗位划分由企业自主决定，可分为工人和管理岗位，请参保单位如实准确填写。</w:t>
            </w:r>
          </w:p>
          <w:p>
            <w:pPr>
              <w:spacing w:line="200" w:lineRule="exact"/>
              <w:jc w:val="left"/>
              <w:rPr>
                <w:rFonts w:ascii="楷体" w:hAnsi="楷体" w:eastAsia="楷体" w:cs="楷体"/>
                <w:sz w:val="18"/>
                <w:szCs w:val="18"/>
              </w:rPr>
            </w:pPr>
            <w:r>
              <w:rPr>
                <w:rFonts w:hint="eastAsia" w:ascii="楷体" w:hAnsi="楷体" w:eastAsia="楷体" w:cs="楷体"/>
                <w:sz w:val="18"/>
                <w:szCs w:val="18"/>
              </w:rPr>
              <w:t>3.申请因病或非因工退休（退职）时，若申请人丧失民事行为能力的需法定监护人签字确认。</w:t>
            </w:r>
          </w:p>
          <w:p>
            <w:pPr>
              <w:spacing w:line="200" w:lineRule="exact"/>
              <w:jc w:val="left"/>
              <w:rPr>
                <w:rFonts w:ascii="楷体" w:hAnsi="楷体" w:eastAsia="楷体" w:cs="楷体"/>
                <w:sz w:val="18"/>
                <w:szCs w:val="18"/>
              </w:rPr>
            </w:pPr>
            <w:r>
              <w:rPr>
                <w:rFonts w:hint="eastAsia" w:ascii="楷体" w:hAnsi="楷体" w:eastAsia="楷体" w:cs="楷体"/>
                <w:sz w:val="18"/>
                <w:szCs w:val="18"/>
              </w:rPr>
              <w:t>4.涂改或伪造变造个人档案的，一经发现停止申领条件核准，并退回申报。因个人涂改或伪造档案骗取社会保险待遇的，经查实将承担责任，按规定进行处理，构成犯罪的，依法追究刑事责任。</w:t>
            </w:r>
          </w:p>
          <w:p>
            <w:pPr>
              <w:spacing w:line="200" w:lineRule="exact"/>
              <w:jc w:val="left"/>
              <w:rPr>
                <w:rFonts w:ascii="楷体" w:hAnsi="楷体" w:eastAsia="楷体" w:cs="楷体"/>
                <w:sz w:val="18"/>
                <w:szCs w:val="18"/>
              </w:rPr>
            </w:pPr>
            <w:r>
              <w:rPr>
                <w:rFonts w:hint="eastAsia" w:ascii="楷体" w:hAnsi="楷体" w:eastAsia="楷体" w:cs="楷体"/>
                <w:sz w:val="18"/>
                <w:szCs w:val="18"/>
              </w:rPr>
              <w:t>5.被判处拘役、管制并剥夺政治权利、有期徒刑及以上的刑事人员，被判刑期间不计算缴费年限，视同缴费年限的认定按相关政策规定执行；参加企业职工基本养老保险人员被判处拘役及以上刑罚或劳动教养的，服刑或劳动教养期间达到法定退休年龄的，暂缓办理退休手续，待服刑或劳动教养期满后按规定办理相关手续。</w:t>
            </w:r>
          </w:p>
          <w:p>
            <w:pPr>
              <w:spacing w:line="200" w:lineRule="exact"/>
              <w:jc w:val="left"/>
              <w:rPr>
                <w:rFonts w:ascii="楷体" w:hAnsi="楷体" w:eastAsia="楷体" w:cs="楷体"/>
                <w:sz w:val="18"/>
                <w:szCs w:val="18"/>
              </w:rPr>
            </w:pPr>
            <w:r>
              <w:rPr>
                <w:rFonts w:hint="eastAsia" w:ascii="楷体" w:hAnsi="楷体" w:eastAsia="楷体" w:cs="楷体"/>
                <w:sz w:val="18"/>
                <w:szCs w:val="18"/>
              </w:rPr>
              <w:t xml:space="preserve">6.申请提前退休（退职）将减少缴费年限，会导致退休时基本养老金降低；退休后基本养老金调整时，与缴费年限挂钩调整部分也会相应减少。        </w:t>
            </w:r>
          </w:p>
          <w:p>
            <w:pPr>
              <w:spacing w:line="200" w:lineRule="exact"/>
              <w:jc w:val="left"/>
              <w:rPr>
                <w:rFonts w:ascii="楷体" w:hAnsi="楷体" w:eastAsia="楷体" w:cs="楷体"/>
                <w:sz w:val="18"/>
                <w:szCs w:val="18"/>
              </w:rPr>
            </w:pPr>
            <w:r>
              <w:rPr>
                <w:rFonts w:hint="eastAsia" w:ascii="楷体" w:hAnsi="楷体" w:eastAsia="楷体" w:cs="楷体"/>
                <w:sz w:val="18"/>
                <w:szCs w:val="18"/>
              </w:rPr>
              <w:t>7.如申请人曾在省外缴纳过企业职工基本养老保险或机关事业单位养老保险，请先办理养老保险关系转移，归集养老保险个人账户。</w:t>
            </w:r>
          </w:p>
          <w:p>
            <w:pPr>
              <w:spacing w:line="200" w:lineRule="exact"/>
              <w:jc w:val="left"/>
              <w:rPr>
                <w:rFonts w:ascii="楷体" w:hAnsi="楷体" w:eastAsia="楷体" w:cs="楷体"/>
                <w:sz w:val="18"/>
                <w:szCs w:val="18"/>
              </w:rPr>
            </w:pPr>
            <w:r>
              <w:rPr>
                <w:rFonts w:hint="eastAsia" w:ascii="楷体" w:hAnsi="楷体" w:eastAsia="楷体" w:cs="楷体"/>
                <w:sz w:val="18"/>
                <w:szCs w:val="18"/>
              </w:rPr>
              <w:t>8.申领前请仔细核对历年缴费信息，存在应缴未缴等情况，请按政策规定先处理缴费事宜再申领基本养老金。如申请人继续提交养老金申领，视为认可现有缴费信息，退休后按相关政策办理补缴养老保险费。</w:t>
            </w:r>
          </w:p>
          <w:p>
            <w:pPr>
              <w:spacing w:line="200" w:lineRule="exact"/>
              <w:jc w:val="left"/>
              <w:rPr>
                <w:rFonts w:ascii="楷体" w:hAnsi="楷体" w:eastAsia="楷体" w:cs="楷体"/>
                <w:sz w:val="18"/>
                <w:szCs w:val="18"/>
              </w:rPr>
            </w:pPr>
            <w:r>
              <w:rPr>
                <w:rFonts w:hint="eastAsia" w:ascii="楷体" w:hAnsi="楷体" w:eastAsia="楷体" w:cs="楷体"/>
                <w:sz w:val="18"/>
                <w:szCs w:val="18"/>
              </w:rPr>
              <w:t>9.为确保退休人员的养老金能够按时足额发放，请及时申领社保卡并激活金融功能。</w:t>
            </w:r>
          </w:p>
          <w:p>
            <w:pPr>
              <w:spacing w:line="200" w:lineRule="exact"/>
              <w:jc w:val="left"/>
              <w:rPr>
                <w:rFonts w:ascii="楷体" w:hAnsi="楷体" w:eastAsia="楷体" w:cs="楷体"/>
                <w:sz w:val="18"/>
                <w:szCs w:val="18"/>
              </w:rPr>
            </w:pPr>
            <w:r>
              <w:rPr>
                <w:rFonts w:hint="eastAsia" w:ascii="楷体" w:hAnsi="楷体" w:eastAsia="楷体" w:cs="楷体"/>
                <w:sz w:val="18"/>
                <w:szCs w:val="18"/>
              </w:rPr>
              <w:t>10.为保障申请人个人权益，请及时下载“皖事通”APP搜索“企业职工养老待遇资格认证”，点击完成养老保险待遇领取资格认证。认证周期采用递延计算方式，本人认证成功在一个认证周期内有效，一个认证周期为一年（12个月），每次认证后，认证周期自动向后递延。</w:t>
            </w:r>
          </w:p>
          <w:p>
            <w:pPr>
              <w:spacing w:line="200" w:lineRule="exact"/>
              <w:jc w:val="left"/>
              <w:rPr>
                <w:rFonts w:ascii="楷体" w:hAnsi="楷体" w:eastAsia="楷体" w:cs="楷体"/>
                <w:sz w:val="18"/>
                <w:szCs w:val="18"/>
              </w:rPr>
            </w:pPr>
            <w:r>
              <w:rPr>
                <w:rFonts w:hint="eastAsia" w:ascii="楷体" w:hAnsi="楷体" w:eastAsia="楷体" w:cs="楷体"/>
                <w:sz w:val="18"/>
                <w:szCs w:val="18"/>
              </w:rPr>
              <w:t>11.若申请人需要查询本人的退休待遇明细及发放情况，可登录皖事通手机APP-更多服务-社会保险，选择需要的服务项目进行查询。若退休人员需要电子退休证，可通过登录皖事通手机APP-我的电子卡包（允许获取个人信息）-电子社保卡（获取电子社保卡）-搜索“电子退休证”-点击下方“电子退休证”获取。</w:t>
            </w:r>
          </w:p>
          <w:p>
            <w:pPr>
              <w:spacing w:line="200" w:lineRule="exact"/>
              <w:jc w:val="left"/>
              <w:rPr>
                <w:rFonts w:ascii="楷体" w:hAnsi="楷体" w:eastAsia="楷体" w:cs="楷体"/>
                <w:sz w:val="18"/>
                <w:szCs w:val="18"/>
              </w:rPr>
            </w:pPr>
            <w:r>
              <w:rPr>
                <w:rFonts w:hint="eastAsia" w:ascii="楷体" w:hAnsi="楷体" w:eastAsia="楷体" w:cs="楷体"/>
                <w:sz w:val="18"/>
                <w:szCs w:val="18"/>
              </w:rPr>
              <w:t>12.若已办理退休对退休条件和待遇核定存在异议，可由您所在单位或劳动事务代理机构提出重新核定申请。因个人档案资料缺损、丢失需要提供新的证据的，申报单位应当提供材料原件，新提供原件材料应当符合退休条件核准要求。</w:t>
            </w:r>
          </w:p>
          <w:p>
            <w:pPr>
              <w:spacing w:line="200" w:lineRule="exact"/>
              <w:jc w:val="left"/>
              <w:rPr>
                <w:rFonts w:ascii="楷体" w:hAnsi="楷体" w:eastAsia="楷体" w:cs="楷体"/>
                <w:sz w:val="18"/>
                <w:szCs w:val="18"/>
              </w:rPr>
            </w:pPr>
            <w:r>
              <w:rPr>
                <w:rFonts w:hint="eastAsia" w:ascii="楷体" w:hAnsi="楷体" w:eastAsia="楷体" w:cs="楷体"/>
                <w:sz w:val="18"/>
                <w:szCs w:val="18"/>
              </w:rPr>
              <w:t>13.本人承诺以上住房公积金有关情况属实，并同意将住房公积金账户余额转入本人社会保障卡，若本人指定转入其他银行账户，由此产生的资金安全风险由本人承担。</w:t>
            </w:r>
          </w:p>
          <w:p>
            <w:pPr>
              <w:spacing w:line="200" w:lineRule="exact"/>
              <w:jc w:val="left"/>
              <w:rPr>
                <w:rFonts w:ascii="楷体" w:hAnsi="楷体" w:eastAsia="楷体" w:cs="楷体"/>
                <w:sz w:val="18"/>
                <w:szCs w:val="18"/>
              </w:rPr>
            </w:pPr>
            <w:r>
              <w:rPr>
                <w:rFonts w:hint="eastAsia" w:ascii="楷体" w:hAnsi="楷体" w:eastAsia="楷体" w:cs="楷体"/>
                <w:sz w:val="18"/>
                <w:szCs w:val="18"/>
              </w:rPr>
              <w:t>退休申报咨询电话：3511286           待遇核定咨询电话：3583382            社保卡咨询电话：3585148</w:t>
            </w:r>
          </w:p>
          <w:p>
            <w:pPr>
              <w:spacing w:line="200" w:lineRule="exact"/>
              <w:jc w:val="left"/>
              <w:rPr>
                <w:rFonts w:ascii="楷体" w:hAnsi="楷体" w:eastAsia="楷体" w:cs="楷体"/>
                <w:sz w:val="18"/>
                <w:szCs w:val="18"/>
              </w:rPr>
            </w:pPr>
            <w:r>
              <w:rPr>
                <w:rFonts w:hint="eastAsia" w:ascii="楷体" w:hAnsi="楷体" w:eastAsia="楷体" w:cs="楷体"/>
                <w:sz w:val="18"/>
                <w:szCs w:val="18"/>
              </w:rPr>
              <w:t>医疗保障部门电话： 3583100          公积金部门电话：  3583242          卫生健康部门电话：3586716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1101" w:type="dxa"/>
            <w:vAlign w:val="center"/>
          </w:tcPr>
          <w:p>
            <w:pPr>
              <w:overflowPunct w:val="0"/>
              <w:adjustRightInd w:val="0"/>
              <w:snapToGrid w:val="0"/>
              <w:spacing w:line="280" w:lineRule="exact"/>
              <w:jc w:val="center"/>
              <w:rPr>
                <w:rFonts w:asciiTheme="minorEastAsia" w:hAnsiTheme="minorEastAsia" w:cstheme="minorEastAsia"/>
                <w:b/>
                <w:bCs/>
                <w:spacing w:val="-6"/>
                <w:sz w:val="24"/>
              </w:rPr>
            </w:pPr>
            <w:r>
              <w:rPr>
                <w:rFonts w:hint="eastAsia" w:asciiTheme="minorEastAsia" w:hAnsiTheme="minorEastAsia" w:cstheme="minorEastAsia"/>
                <w:b/>
                <w:bCs/>
                <w:spacing w:val="-6"/>
                <w:sz w:val="24"/>
              </w:rPr>
              <w:t>申报</w:t>
            </w:r>
          </w:p>
          <w:p>
            <w:pPr>
              <w:overflowPunct w:val="0"/>
              <w:adjustRightInd w:val="0"/>
              <w:snapToGrid w:val="0"/>
              <w:spacing w:line="280" w:lineRule="exact"/>
              <w:jc w:val="center"/>
              <w:rPr>
                <w:rFonts w:asciiTheme="minorEastAsia" w:hAnsiTheme="minorEastAsia" w:cstheme="minorEastAsia"/>
                <w:spacing w:val="-6"/>
                <w:sz w:val="24"/>
              </w:rPr>
            </w:pPr>
            <w:r>
              <w:rPr>
                <w:rFonts w:hint="eastAsia" w:asciiTheme="minorEastAsia" w:hAnsiTheme="minorEastAsia" w:cstheme="minorEastAsia"/>
                <w:b/>
                <w:bCs/>
                <w:spacing w:val="-6"/>
                <w:sz w:val="24"/>
              </w:rPr>
              <w:t>事项</w:t>
            </w:r>
          </w:p>
        </w:tc>
        <w:tc>
          <w:tcPr>
            <w:tcW w:w="9219" w:type="dxa"/>
            <w:gridSpan w:val="19"/>
            <w:vAlign w:val="center"/>
          </w:tcPr>
          <w:p>
            <w:pPr>
              <w:overflowPunct w:val="0"/>
              <w:adjustRightInd w:val="0"/>
              <w:snapToGrid w:val="0"/>
              <w:spacing w:line="240" w:lineRule="exact"/>
              <w:jc w:val="left"/>
              <w:rPr>
                <w:rFonts w:asciiTheme="minorEastAsia" w:hAnsiTheme="minorEastAsia" w:cstheme="minorEastAsia"/>
                <w:b/>
                <w:bCs/>
                <w:sz w:val="18"/>
                <w:szCs w:val="18"/>
              </w:rPr>
            </w:pPr>
            <w:r>
              <w:rPr>
                <w:rFonts w:hint="eastAsia" w:asciiTheme="minorEastAsia" w:hAnsiTheme="minorEastAsia" w:cstheme="minorEastAsia"/>
                <w:b/>
                <w:bCs/>
                <w:sz w:val="18"/>
                <w:szCs w:val="18"/>
              </w:rPr>
              <w:t>以上信息已核对无误，并认真阅读权益告知，无异议，经单位同意，现申请：</w:t>
            </w:r>
          </w:p>
          <w:p>
            <w:pPr>
              <w:overflowPunct w:val="0"/>
              <w:adjustRightInd w:val="0"/>
              <w:snapToGrid w:val="0"/>
              <w:spacing w:line="240" w:lineRule="exact"/>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职工基本养老保险基本养老金申领   </w:t>
            </w:r>
            <w:r>
              <w:rPr>
                <w:rFonts w:hint="eastAsia" w:asciiTheme="minorEastAsia" w:hAnsiTheme="minorEastAsia" w:cstheme="minorEastAsia"/>
                <w:b/>
                <w:bCs/>
                <w:sz w:val="18"/>
                <w:szCs w:val="18"/>
              </w:rPr>
              <w:sym w:font="Wingdings 2" w:char="00A3"/>
            </w:r>
          </w:p>
          <w:p>
            <w:pPr>
              <w:overflowPunct w:val="0"/>
              <w:adjustRightInd w:val="0"/>
              <w:snapToGrid w:val="0"/>
              <w:spacing w:line="240" w:lineRule="exact"/>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基本养老保险关系转移接续        </w:t>
            </w:r>
            <w:r>
              <w:rPr>
                <w:rFonts w:hint="eastAsia" w:asciiTheme="minorEastAsia" w:hAnsiTheme="minorEastAsia" w:cstheme="minorEastAsia"/>
                <w:b/>
                <w:bCs/>
                <w:sz w:val="18"/>
                <w:szCs w:val="18"/>
              </w:rPr>
              <w:t xml:space="preserve"> </w:t>
            </w:r>
            <w:r>
              <w:rPr>
                <w:rFonts w:hint="eastAsia" w:asciiTheme="minorEastAsia" w:hAnsiTheme="minorEastAsia" w:cstheme="minorEastAsia"/>
                <w:b/>
                <w:bCs/>
                <w:sz w:val="18"/>
                <w:szCs w:val="18"/>
              </w:rPr>
              <w:sym w:font="Wingdings 2" w:char="00A3"/>
            </w:r>
          </w:p>
          <w:p>
            <w:pPr>
              <w:overflowPunct w:val="0"/>
              <w:adjustRightInd w:val="0"/>
              <w:snapToGrid w:val="0"/>
              <w:spacing w:line="240" w:lineRule="exact"/>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职工基本医疗保险在职转退休申请   </w:t>
            </w:r>
            <w:r>
              <w:rPr>
                <w:rFonts w:hint="eastAsia" w:asciiTheme="minorEastAsia" w:hAnsiTheme="minorEastAsia" w:cstheme="minorEastAsia"/>
                <w:b/>
                <w:bCs/>
                <w:sz w:val="18"/>
                <w:szCs w:val="18"/>
              </w:rPr>
              <w:sym w:font="Wingdings 2" w:char="00A3"/>
            </w:r>
            <w:r>
              <w:rPr>
                <w:rFonts w:hint="eastAsia" w:asciiTheme="minorEastAsia" w:hAnsiTheme="minorEastAsia" w:cstheme="minorEastAsia"/>
                <w:b/>
                <w:bCs/>
                <w:sz w:val="18"/>
                <w:szCs w:val="18"/>
              </w:rPr>
              <w:t xml:space="preserve"> </w:t>
            </w:r>
            <w:r>
              <w:rPr>
                <w:rFonts w:hint="eastAsia" w:asciiTheme="minorEastAsia" w:hAnsiTheme="minorEastAsia" w:cstheme="minorEastAsia"/>
                <w:bCs/>
                <w:sz w:val="18"/>
                <w:szCs w:val="18"/>
              </w:rPr>
              <w:t xml:space="preserve">             （个人账户代扣大病救助金  </w:t>
            </w:r>
            <w:r>
              <w:rPr>
                <w:rFonts w:hint="eastAsia" w:asciiTheme="minorEastAsia" w:hAnsiTheme="minorEastAsia" w:cstheme="minorEastAsia"/>
                <w:bCs/>
                <w:sz w:val="18"/>
                <w:szCs w:val="18"/>
              </w:rPr>
              <w:sym w:font="Wingdings 2" w:char="00A3"/>
            </w:r>
            <w:r>
              <w:rPr>
                <w:rFonts w:hint="eastAsia" w:asciiTheme="minorEastAsia" w:hAnsiTheme="minorEastAsia" w:cstheme="minorEastAsia"/>
                <w:bCs/>
                <w:sz w:val="18"/>
                <w:szCs w:val="18"/>
              </w:rPr>
              <w:t xml:space="preserve">是    </w:t>
            </w:r>
            <w:r>
              <w:rPr>
                <w:rFonts w:hint="eastAsia" w:asciiTheme="minorEastAsia" w:hAnsiTheme="minorEastAsia" w:cstheme="minorEastAsia"/>
                <w:bCs/>
                <w:sz w:val="18"/>
                <w:szCs w:val="18"/>
              </w:rPr>
              <w:sym w:font="Wingdings 2" w:char="00A3"/>
            </w:r>
            <w:r>
              <w:rPr>
                <w:rFonts w:hint="eastAsia" w:asciiTheme="minorEastAsia" w:hAnsiTheme="minorEastAsia" w:cstheme="minorEastAsia"/>
                <w:bCs/>
                <w:sz w:val="18"/>
                <w:szCs w:val="18"/>
              </w:rPr>
              <w:t>否）</w:t>
            </w:r>
          </w:p>
          <w:p>
            <w:pPr>
              <w:overflowPunct w:val="0"/>
              <w:adjustRightInd w:val="0"/>
              <w:snapToGrid w:val="0"/>
              <w:spacing w:line="240" w:lineRule="exact"/>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离、退休提取住房公积金           </w:t>
            </w:r>
            <w:r>
              <w:rPr>
                <w:rFonts w:hint="eastAsia" w:asciiTheme="minorEastAsia" w:hAnsiTheme="minorEastAsia" w:cstheme="minorEastAsia"/>
                <w:b/>
                <w:bCs/>
                <w:sz w:val="18"/>
                <w:szCs w:val="18"/>
              </w:rPr>
              <w:sym w:font="Wingdings 2" w:char="00A3"/>
            </w:r>
            <w:r>
              <w:rPr>
                <w:rFonts w:hint="eastAsia" w:asciiTheme="minorEastAsia" w:hAnsiTheme="minorEastAsia" w:cstheme="minorEastAsia"/>
                <w:b/>
                <w:bCs/>
                <w:sz w:val="18"/>
                <w:szCs w:val="18"/>
              </w:rPr>
              <w:t xml:space="preserve"> </w:t>
            </w:r>
            <w:r>
              <w:rPr>
                <w:rFonts w:hint="eastAsia" w:asciiTheme="minorEastAsia" w:hAnsiTheme="minorEastAsia" w:cstheme="minorEastAsia"/>
                <w:bCs/>
                <w:sz w:val="18"/>
                <w:szCs w:val="18"/>
              </w:rPr>
              <w:t xml:space="preserve">             （转入账户   </w:t>
            </w:r>
            <w:r>
              <w:rPr>
                <w:rFonts w:hint="eastAsia" w:asciiTheme="minorEastAsia" w:hAnsiTheme="minorEastAsia" w:cstheme="minorEastAsia"/>
                <w:bCs/>
                <w:sz w:val="18"/>
                <w:szCs w:val="18"/>
              </w:rPr>
              <w:sym w:font="Wingdings 2" w:char="00A3"/>
            </w:r>
            <w:r>
              <w:rPr>
                <w:rFonts w:hint="eastAsia" w:asciiTheme="minorEastAsia" w:hAnsiTheme="minorEastAsia" w:cstheme="minorEastAsia"/>
                <w:bCs/>
                <w:sz w:val="18"/>
                <w:szCs w:val="18"/>
              </w:rPr>
              <w:t xml:space="preserve">社会保障卡     </w:t>
            </w:r>
            <w:r>
              <w:rPr>
                <w:rFonts w:hint="eastAsia" w:asciiTheme="minorEastAsia" w:hAnsiTheme="minorEastAsia" w:cstheme="minorEastAsia"/>
                <w:bCs/>
                <w:sz w:val="18"/>
                <w:szCs w:val="18"/>
              </w:rPr>
              <w:sym w:font="Wingdings 2" w:char="00A3"/>
            </w:r>
            <w:r>
              <w:rPr>
                <w:rFonts w:hint="eastAsia" w:asciiTheme="minorEastAsia" w:hAnsiTheme="minorEastAsia" w:cstheme="minorEastAsia"/>
                <w:bCs/>
                <w:sz w:val="18"/>
                <w:szCs w:val="18"/>
              </w:rPr>
              <w:t>其他账号</w:t>
            </w:r>
          </w:p>
          <w:p>
            <w:pPr>
              <w:overflowPunct w:val="0"/>
              <w:adjustRightInd w:val="0"/>
              <w:snapToGrid w:val="0"/>
              <w:spacing w:line="240" w:lineRule="exact"/>
              <w:ind w:firstLine="2160" w:firstLineChars="1200"/>
              <w:jc w:val="left"/>
              <w:rPr>
                <w:rFonts w:asciiTheme="minorEastAsia" w:hAnsiTheme="minorEastAsia" w:cstheme="minorEastAsia"/>
                <w:bCs/>
                <w:sz w:val="18"/>
                <w:szCs w:val="18"/>
              </w:rPr>
            </w:pPr>
            <w:r>
              <w:rPr>
                <w:rFonts w:hint="eastAsia" w:asciiTheme="minorEastAsia" w:hAnsiTheme="minorEastAsia" w:cstheme="minorEastAsia"/>
                <w:bCs/>
                <w:sz w:val="18"/>
                <w:szCs w:val="18"/>
                <w:u w:val="single"/>
              </w:rPr>
              <w:t xml:space="preserve">开户银行                              银行账号                           </w:t>
            </w:r>
            <w:r>
              <w:rPr>
                <w:rFonts w:hint="eastAsia" w:asciiTheme="minorEastAsia" w:hAnsiTheme="minorEastAsia" w:cstheme="minorEastAsia"/>
                <w:bCs/>
                <w:sz w:val="18"/>
                <w:szCs w:val="18"/>
              </w:rPr>
              <w:t>）</w:t>
            </w:r>
          </w:p>
          <w:p>
            <w:pPr>
              <w:overflowPunct w:val="0"/>
              <w:adjustRightInd w:val="0"/>
              <w:snapToGrid w:val="0"/>
              <w:spacing w:line="240" w:lineRule="exact"/>
              <w:jc w:val="left"/>
              <w:rPr>
                <w:rFonts w:asciiTheme="minorEastAsia" w:hAnsiTheme="minorEastAsia" w:cstheme="minorEastAsia"/>
                <w:bCs/>
                <w:sz w:val="18"/>
                <w:szCs w:val="18"/>
              </w:rPr>
            </w:pPr>
            <w:r>
              <w:rPr>
                <w:rFonts w:asciiTheme="minorEastAsia" w:hAnsiTheme="minorEastAsia" w:cstheme="minorEastAsia"/>
                <w:bCs/>
                <w:sz w:val="18"/>
                <w:szCs w:val="18"/>
              </w:rPr>
              <w:t>独生子女父母</w:t>
            </w:r>
            <w:r>
              <w:rPr>
                <w:rFonts w:hint="eastAsia" w:asciiTheme="minorEastAsia" w:hAnsiTheme="minorEastAsia" w:cstheme="minorEastAsia"/>
                <w:bCs/>
                <w:sz w:val="18"/>
                <w:szCs w:val="18"/>
              </w:rPr>
              <w:t xml:space="preserve">光荣证一次性奖励申领 </w:t>
            </w:r>
            <w:r>
              <w:rPr>
                <w:rFonts w:hint="eastAsia" w:asciiTheme="minorEastAsia" w:hAnsiTheme="minorEastAsia" w:cstheme="minorEastAsia"/>
                <w:b/>
                <w:bCs/>
                <w:sz w:val="18"/>
                <w:szCs w:val="18"/>
              </w:rPr>
              <w:sym w:font="Wingdings 2" w:char="00A3"/>
            </w:r>
          </w:p>
          <w:p>
            <w:pPr>
              <w:overflowPunct w:val="0"/>
              <w:adjustRightInd w:val="0"/>
              <w:snapToGrid w:val="0"/>
              <w:spacing w:line="240" w:lineRule="exact"/>
              <w:ind w:firstLine="180" w:firstLineChars="100"/>
              <w:jc w:val="left"/>
              <w:rPr>
                <w:rFonts w:asciiTheme="minorEastAsia" w:hAnsiTheme="minorEastAsia" w:cstheme="minorEastAsia"/>
                <w:bCs/>
                <w:sz w:val="18"/>
                <w:szCs w:val="18"/>
              </w:rPr>
            </w:pPr>
            <w:r>
              <w:rPr>
                <w:rFonts w:hint="eastAsia" w:asciiTheme="minorEastAsia" w:hAnsiTheme="minorEastAsia" w:cstheme="minorEastAsia"/>
                <w:bCs/>
                <w:sz w:val="18"/>
                <w:szCs w:val="18"/>
              </w:rPr>
              <w:t xml:space="preserve">申请人签字：                      单位经办人签字：                 </w:t>
            </w:r>
          </w:p>
          <w:p>
            <w:pPr>
              <w:overflowPunct w:val="0"/>
              <w:adjustRightInd w:val="0"/>
              <w:snapToGrid w:val="0"/>
              <w:spacing w:line="240" w:lineRule="exact"/>
              <w:jc w:val="left"/>
              <w:rPr>
                <w:rFonts w:ascii="仿宋_GB2312" w:eastAsia="仿宋_GB2312" w:hAnsiTheme="minorEastAsia" w:cstheme="minorEastAsia"/>
                <w:bCs/>
                <w:sz w:val="18"/>
                <w:szCs w:val="18"/>
              </w:rPr>
            </w:pPr>
            <w:r>
              <w:rPr>
                <w:rFonts w:hint="eastAsia" w:ascii="仿宋_GB2312" w:eastAsia="仿宋_GB2312" w:hAnsiTheme="minorEastAsia" w:cstheme="minorEastAsia"/>
                <w:bCs/>
                <w:sz w:val="18"/>
                <w:szCs w:val="18"/>
              </w:rPr>
              <w:t xml:space="preserve">（法定监护人）                      </w:t>
            </w:r>
            <w:r>
              <w:rPr>
                <w:rFonts w:hint="eastAsia" w:asciiTheme="minorEastAsia" w:hAnsiTheme="minorEastAsia" w:cstheme="minorEastAsia"/>
                <w:bCs/>
                <w:sz w:val="18"/>
                <w:szCs w:val="18"/>
              </w:rPr>
              <w:t>经办人联系电话：</w:t>
            </w:r>
            <w:r>
              <w:rPr>
                <w:rFonts w:hint="eastAsia" w:ascii="仿宋_GB2312" w:eastAsia="仿宋_GB2312" w:hAnsiTheme="minorEastAsia" w:cstheme="minorEastAsia"/>
                <w:bCs/>
                <w:sz w:val="18"/>
                <w:szCs w:val="18"/>
              </w:rPr>
              <w:t xml:space="preserve">                        申请人单位盖章                                                        </w:t>
            </w:r>
          </w:p>
          <w:p>
            <w:pPr>
              <w:overflowPunct w:val="0"/>
              <w:adjustRightInd w:val="0"/>
              <w:snapToGrid w:val="0"/>
              <w:spacing w:line="240" w:lineRule="exact"/>
              <w:ind w:left="888" w:leftChars="423" w:firstLine="90" w:firstLineChars="50"/>
              <w:jc w:val="left"/>
              <w:rPr>
                <w:rFonts w:asciiTheme="minorEastAsia" w:hAnsiTheme="minorEastAsia" w:cstheme="minorEastAsia"/>
                <w:b/>
                <w:kern w:val="0"/>
                <w:sz w:val="28"/>
                <w:szCs w:val="28"/>
              </w:rPr>
            </w:pPr>
            <w:r>
              <w:rPr>
                <w:rFonts w:hint="eastAsia" w:ascii="仿宋_GB2312" w:eastAsia="仿宋_GB2312" w:hAnsiTheme="minorEastAsia" w:cstheme="minorEastAsia"/>
                <w:bCs/>
                <w:sz w:val="18"/>
                <w:szCs w:val="18"/>
              </w:rPr>
              <w:t>年    月    日                                                    年    月    日</w:t>
            </w:r>
          </w:p>
        </w:tc>
      </w:tr>
    </w:tbl>
    <w:p>
      <w:pPr>
        <w:overflowPunct w:val="0"/>
        <w:adjustRightInd w:val="0"/>
        <w:snapToGrid w:val="0"/>
        <w:spacing w:line="480" w:lineRule="exact"/>
        <w:rPr>
          <w:rFonts w:hint="eastAsia" w:ascii="仿宋" w:hAnsi="仿宋" w:eastAsia="仿宋" w:cs="仿宋"/>
          <w:szCs w:val="21"/>
        </w:rPr>
      </w:pPr>
      <w:r>
        <w:rPr>
          <w:rFonts w:hint="eastAsia" w:ascii="Times New Roman" w:hAnsi="Times New Roman" w:eastAsia="仿宋" w:cs="仿宋"/>
          <w:szCs w:val="21"/>
        </w:rPr>
        <w:t>说明：</w:t>
      </w:r>
      <w:r>
        <w:rPr>
          <w:rFonts w:hint="eastAsia" w:ascii="仿宋" w:hAnsi="仿宋" w:eastAsia="仿宋" w:cs="仿宋"/>
          <w:szCs w:val="21"/>
        </w:rPr>
        <w:t>1、本表填写一份。申请人请人代填写的，需在申请人处按手印。</w:t>
      </w:r>
    </w:p>
    <w:p>
      <w:pPr>
        <w:pStyle w:val="5"/>
        <w:rPr>
          <w:rFonts w:ascii="仿宋_GB2312" w:eastAsia="仿宋_GB2312"/>
          <w:sz w:val="21"/>
          <w:szCs w:val="21"/>
        </w:rPr>
      </w:pPr>
      <w:r>
        <w:rPr>
          <w:rFonts w:hint="eastAsia" w:ascii="仿宋" w:hAnsi="仿宋" w:eastAsia="仿宋" w:cs="仿宋"/>
        </w:rPr>
        <w:t xml:space="preserve">      </w:t>
      </w:r>
      <w:r>
        <w:rPr>
          <w:rFonts w:hint="eastAsia" w:ascii="仿宋" w:hAnsi="仿宋" w:eastAsia="仿宋" w:cs="仿宋"/>
          <w:sz w:val="21"/>
          <w:szCs w:val="21"/>
        </w:rPr>
        <w:t xml:space="preserve"> 2、退休人员参加工作时间和档案出生年月以人社部门核定为准。</w:t>
      </w:r>
    </w:p>
    <w:p>
      <w:pPr>
        <w:overflowPunct w:val="0"/>
        <w:adjustRightInd w:val="0"/>
        <w:snapToGrid w:val="0"/>
        <w:spacing w:line="480" w:lineRule="exact"/>
        <w:rPr>
          <w:rFonts w:ascii="Times New Roman" w:hAnsi="Times New Roman" w:eastAsia="仿宋" w:cs="仿宋"/>
          <w:sz w:val="32"/>
          <w:szCs w:val="32"/>
        </w:rPr>
      </w:pPr>
      <w:r>
        <w:rPr>
          <w:rFonts w:hint="eastAsia" w:ascii="Times New Roman" w:hAnsi="Times New Roman" w:eastAsia="仿宋" w:cs="仿宋"/>
          <w:sz w:val="32"/>
          <w:szCs w:val="32"/>
        </w:rPr>
        <w:t>附件2</w:t>
      </w:r>
    </w:p>
    <w:p>
      <w:pPr>
        <w:pStyle w:val="5"/>
      </w:pPr>
    </w:p>
    <w:p>
      <w:pPr>
        <w:pStyle w:val="7"/>
        <w:overflowPunct w:val="0"/>
        <w:adjustRightInd w:val="0"/>
        <w:snapToGrid w:val="0"/>
        <w:spacing w:after="0" w:line="560" w:lineRule="exact"/>
        <w:ind w:left="0" w:leftChars="0"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黄山市企业职工退休“一件事一次办”流程图</w:t>
      </w:r>
    </w:p>
    <w:p>
      <w:pPr>
        <w:pStyle w:val="7"/>
        <w:ind w:left="0" w:leftChars="0" w:firstLine="0" w:firstLineChars="0"/>
        <w:rPr>
          <w:rFonts w:ascii="方正小标宋简体" w:hAnsi="方正小标宋简体" w:eastAsia="方正小标宋简体" w:cs="方正小标宋简体"/>
          <w:sz w:val="44"/>
          <w:szCs w:val="44"/>
        </w:rPr>
      </w:pPr>
      <w:r>
        <w:rPr>
          <w:rFonts w:hint="eastAsia" w:ascii="Times New Roman" w:hAnsi="Times New Roman" w:eastAsia="方正小标宋简体"/>
          <w:sz w:val="36"/>
          <w:szCs w:val="36"/>
        </w:rPr>
        <w:drawing>
          <wp:anchor distT="0" distB="0" distL="114300" distR="114300" simplePos="0" relativeHeight="251659264" behindDoc="0" locked="0" layoutInCell="1" allowOverlap="1">
            <wp:simplePos x="0" y="0"/>
            <wp:positionH relativeFrom="column">
              <wp:posOffset>38735</wp:posOffset>
            </wp:positionH>
            <wp:positionV relativeFrom="paragraph">
              <wp:posOffset>350520</wp:posOffset>
            </wp:positionV>
            <wp:extent cx="5170805" cy="5549265"/>
            <wp:effectExtent l="0" t="0" r="10795" b="13335"/>
            <wp:wrapTopAndBottom/>
            <wp:docPr id="7" name="图片 7" descr="/home/greatwall/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ome/greatwall/桌面/图片1.png图片1"/>
                    <pic:cNvPicPr>
                      <a:picLocks noChangeAspect="1"/>
                    </pic:cNvPicPr>
                  </pic:nvPicPr>
                  <pic:blipFill>
                    <a:blip r:embed="rId5"/>
                    <a:srcRect/>
                    <a:stretch>
                      <a:fillRect/>
                    </a:stretch>
                  </pic:blipFill>
                  <pic:spPr>
                    <a:xfrm>
                      <a:off x="0" y="0"/>
                      <a:ext cx="5170805" cy="5549265"/>
                    </a:xfrm>
                    <a:prstGeom prst="rect">
                      <a:avLst/>
                    </a:prstGeom>
                  </pic:spPr>
                </pic:pic>
              </a:graphicData>
            </a:graphic>
          </wp:anchor>
        </w:drawing>
      </w:r>
      <w:r>
        <w:rPr>
          <w:sz w:val="36"/>
        </w:rPr>
        <mc:AlternateContent>
          <mc:Choice Requires="wps">
            <w:drawing>
              <wp:anchor distT="0" distB="0" distL="114300" distR="114300" simplePos="0" relativeHeight="251661312" behindDoc="0" locked="0" layoutInCell="1" allowOverlap="1">
                <wp:simplePos x="0" y="0"/>
                <wp:positionH relativeFrom="column">
                  <wp:posOffset>4255770</wp:posOffset>
                </wp:positionH>
                <wp:positionV relativeFrom="paragraph">
                  <wp:posOffset>2318385</wp:posOffset>
                </wp:positionV>
                <wp:extent cx="570865" cy="218440"/>
                <wp:effectExtent l="0" t="0" r="635" b="10160"/>
                <wp:wrapNone/>
                <wp:docPr id="2" name="文本框 2"/>
                <wp:cNvGraphicFramePr/>
                <a:graphic xmlns:a="http://schemas.openxmlformats.org/drawingml/2006/main">
                  <a:graphicData uri="http://schemas.microsoft.com/office/word/2010/wordprocessingShape">
                    <wps:wsp>
                      <wps:cNvSpPr txBox="1"/>
                      <wps:spPr>
                        <a:xfrm>
                          <a:off x="0" y="0"/>
                          <a:ext cx="570865" cy="218440"/>
                        </a:xfrm>
                        <a:prstGeom prst="rect">
                          <a:avLst/>
                        </a:prstGeom>
                        <a:solidFill>
                          <a:srgbClr val="FFFFFF"/>
                        </a:solidFill>
                        <a:ln w="6350">
                          <a:noFill/>
                        </a:ln>
                        <a:effectLst/>
                      </wps:spPr>
                      <wps:txbx>
                        <w:txbxContent>
                          <w:p>
                            <w:pPr>
                              <w:spacing w:line="160" w:lineRule="exact"/>
                              <w:jc w:val="center"/>
                              <w:rPr>
                                <w:rFonts w:asciiTheme="minorEastAsia" w:hAnsiTheme="minorEastAsia" w:cstheme="minorEastAsia"/>
                                <w:b/>
                                <w:bCs/>
                                <w:sz w:val="11"/>
                                <w:szCs w:val="11"/>
                              </w:rPr>
                            </w:pPr>
                            <w:r>
                              <w:rPr>
                                <w:rFonts w:hint="eastAsia" w:asciiTheme="minorEastAsia" w:hAnsiTheme="minorEastAsia" w:cstheme="minorEastAsia"/>
                                <w:b/>
                                <w:bCs/>
                                <w:sz w:val="11"/>
                                <w:szCs w:val="11"/>
                              </w:rPr>
                              <w:t>每月15日按时</w:t>
                            </w:r>
                            <w:r>
                              <w:rPr>
                                <w:rFonts w:hint="eastAsia" w:asciiTheme="minorEastAsia" w:hAnsiTheme="minorEastAsia" w:cstheme="minorEastAsia"/>
                                <w:b/>
                                <w:bCs/>
                                <w:sz w:val="11"/>
                                <w:szCs w:val="11"/>
                              </w:rPr>
                              <w:br w:type="textWrapping"/>
                            </w:r>
                            <w:r>
                              <w:rPr>
                                <w:rFonts w:hint="eastAsia" w:asciiTheme="minorEastAsia" w:hAnsiTheme="minorEastAsia" w:cstheme="minorEastAsia"/>
                                <w:b/>
                                <w:bCs/>
                                <w:sz w:val="11"/>
                                <w:szCs w:val="11"/>
                              </w:rPr>
                              <w:t>支付养老金</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5.1pt;margin-top:182.55pt;height:17.2pt;width:44.95pt;z-index:251661312;mso-width-relative:page;mso-height-relative:page;" fillcolor="#FFFFFF" filled="t" stroked="f" coordsize="21600,21600" o:gfxdata="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nUTyvXAAAACwEAAA8AAAAA&#10;AAAAAQAgAAAAIgAAAGRycy9kb3ducmV2LnhtbFBLAQIUABQAAAAIAIdO4kDDbUEVTgIAAIwEAAAO&#10;AAAAAAAAAAEAIAAAACYBAABkcnMvZTJvRG9jLnhtbFBLBQYAAAAABgAGAFkBAADmBQAAAAA=&#10;">
                <v:fill on="t" focussize="0,0"/>
                <v:stroke on="f" weight="0.5pt"/>
                <v:imagedata o:title=""/>
                <o:lock v:ext="edit" aspectratio="f"/>
                <v:textbox inset="0mm,0mm,0mm,0mm">
                  <w:txbxContent>
                    <w:p>
                      <w:pPr>
                        <w:spacing w:line="160" w:lineRule="exact"/>
                        <w:jc w:val="center"/>
                        <w:rPr>
                          <w:rFonts w:asciiTheme="minorEastAsia" w:hAnsiTheme="minorEastAsia" w:cstheme="minorEastAsia"/>
                          <w:b/>
                          <w:bCs/>
                          <w:sz w:val="11"/>
                          <w:szCs w:val="11"/>
                        </w:rPr>
                      </w:pPr>
                      <w:r>
                        <w:rPr>
                          <w:rFonts w:hint="eastAsia" w:asciiTheme="minorEastAsia" w:hAnsiTheme="minorEastAsia" w:cstheme="minorEastAsia"/>
                          <w:b/>
                          <w:bCs/>
                          <w:sz w:val="11"/>
                          <w:szCs w:val="11"/>
                        </w:rPr>
                        <w:t>每月15日按时</w:t>
                      </w:r>
                      <w:r>
                        <w:rPr>
                          <w:rFonts w:hint="eastAsia" w:asciiTheme="minorEastAsia" w:hAnsiTheme="minorEastAsia" w:cstheme="minorEastAsia"/>
                          <w:b/>
                          <w:bCs/>
                          <w:sz w:val="11"/>
                          <w:szCs w:val="11"/>
                        </w:rPr>
                        <w:br w:type="textWrapping"/>
                      </w:r>
                      <w:r>
                        <w:rPr>
                          <w:rFonts w:hint="eastAsia" w:asciiTheme="minorEastAsia" w:hAnsiTheme="minorEastAsia" w:cstheme="minorEastAsia"/>
                          <w:b/>
                          <w:bCs/>
                          <w:sz w:val="11"/>
                          <w:szCs w:val="11"/>
                        </w:rPr>
                        <w:t>支付养老金</w:t>
                      </w:r>
                    </w:p>
                  </w:txbxContent>
                </v:textbox>
              </v:shap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4262755</wp:posOffset>
                </wp:positionH>
                <wp:positionV relativeFrom="paragraph">
                  <wp:posOffset>2318385</wp:posOffset>
                </wp:positionV>
                <wp:extent cx="570865" cy="218440"/>
                <wp:effectExtent l="0" t="0" r="635" b="10160"/>
                <wp:wrapNone/>
                <wp:docPr id="1" name="文本框 1"/>
                <wp:cNvGraphicFramePr/>
                <a:graphic xmlns:a="http://schemas.openxmlformats.org/drawingml/2006/main">
                  <a:graphicData uri="http://schemas.microsoft.com/office/word/2010/wordprocessingShape">
                    <wps:wsp>
                      <wps:cNvSpPr txBox="1"/>
                      <wps:spPr>
                        <a:xfrm>
                          <a:off x="5155565" y="3990975"/>
                          <a:ext cx="570865" cy="218440"/>
                        </a:xfrm>
                        <a:prstGeom prst="rect">
                          <a:avLst/>
                        </a:prstGeom>
                        <a:solidFill>
                          <a:srgbClr val="FFFFFF"/>
                        </a:solidFill>
                        <a:ln w="6350">
                          <a:noFill/>
                        </a:ln>
                        <a:effectLst/>
                      </wps:spPr>
                      <wps:txbx>
                        <w:txbxContent>
                          <w:p>
                            <w:pPr>
                              <w:spacing w:line="160" w:lineRule="exact"/>
                              <w:jc w:val="center"/>
                              <w:rPr>
                                <w:rFonts w:asciiTheme="minorEastAsia" w:hAnsiTheme="minorEastAsia" w:cstheme="minorEastAsia"/>
                                <w:b/>
                                <w:bCs/>
                                <w:sz w:val="11"/>
                                <w:szCs w:val="11"/>
                              </w:rPr>
                            </w:pPr>
                            <w:r>
                              <w:rPr>
                                <w:rFonts w:hint="eastAsia" w:asciiTheme="minorEastAsia" w:hAnsiTheme="minorEastAsia" w:cstheme="minorEastAsia"/>
                                <w:b/>
                                <w:bCs/>
                                <w:sz w:val="11"/>
                                <w:szCs w:val="11"/>
                              </w:rPr>
                              <w:t>每月15日按时</w:t>
                            </w:r>
                            <w:r>
                              <w:rPr>
                                <w:rFonts w:hint="eastAsia" w:asciiTheme="minorEastAsia" w:hAnsiTheme="minorEastAsia" w:cstheme="minorEastAsia"/>
                                <w:b/>
                                <w:bCs/>
                                <w:sz w:val="11"/>
                                <w:szCs w:val="11"/>
                              </w:rPr>
                              <w:br w:type="textWrapping"/>
                            </w:r>
                            <w:r>
                              <w:rPr>
                                <w:rFonts w:hint="eastAsia" w:asciiTheme="minorEastAsia" w:hAnsiTheme="minorEastAsia" w:cstheme="minorEastAsia"/>
                                <w:b/>
                                <w:bCs/>
                                <w:sz w:val="11"/>
                                <w:szCs w:val="11"/>
                              </w:rPr>
                              <w:t>支付养老金</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5.65pt;margin-top:182.55pt;height:17.2pt;width:44.95pt;z-index:251660288;mso-width-relative:page;mso-height-relative:page;" fillcolor="#FFFFFF" filled="t" stroked="f" coordsize="21600,21600" o:gfxdata="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yaJlzY&#10;AAAACwEAAA8AAAAAAAAAAQAgAAAAIgAAAGRycy9kb3ducmV2LnhtbFBLAQIUABQAAAAIAIdO4kCO&#10;SfFLWQIAAJgEAAAOAAAAAAAAAAEAIAAAACcBAABkcnMvZTJvRG9jLnhtbFBLBQYAAAAABgAGAFkB&#10;AADyBQAAAAA=&#10;">
                <v:fill on="t" focussize="0,0"/>
                <v:stroke on="f" weight="0.5pt"/>
                <v:imagedata o:title=""/>
                <o:lock v:ext="edit" aspectratio="f"/>
                <v:textbox inset="0mm,0mm,0mm,0mm">
                  <w:txbxContent>
                    <w:p>
                      <w:pPr>
                        <w:spacing w:line="160" w:lineRule="exact"/>
                        <w:jc w:val="center"/>
                        <w:rPr>
                          <w:rFonts w:asciiTheme="minorEastAsia" w:hAnsiTheme="minorEastAsia" w:cstheme="minorEastAsia"/>
                          <w:b/>
                          <w:bCs/>
                          <w:sz w:val="11"/>
                          <w:szCs w:val="11"/>
                        </w:rPr>
                      </w:pPr>
                      <w:r>
                        <w:rPr>
                          <w:rFonts w:hint="eastAsia" w:asciiTheme="minorEastAsia" w:hAnsiTheme="minorEastAsia" w:cstheme="minorEastAsia"/>
                          <w:b/>
                          <w:bCs/>
                          <w:sz w:val="11"/>
                          <w:szCs w:val="11"/>
                        </w:rPr>
                        <w:t>每月15日按时</w:t>
                      </w:r>
                      <w:r>
                        <w:rPr>
                          <w:rFonts w:hint="eastAsia" w:asciiTheme="minorEastAsia" w:hAnsiTheme="minorEastAsia" w:cstheme="minorEastAsia"/>
                          <w:b/>
                          <w:bCs/>
                          <w:sz w:val="11"/>
                          <w:szCs w:val="11"/>
                        </w:rPr>
                        <w:br w:type="textWrapping"/>
                      </w:r>
                      <w:r>
                        <w:rPr>
                          <w:rFonts w:hint="eastAsia" w:asciiTheme="minorEastAsia" w:hAnsiTheme="minorEastAsia" w:cstheme="minorEastAsia"/>
                          <w:b/>
                          <w:bCs/>
                          <w:sz w:val="11"/>
                          <w:szCs w:val="11"/>
                        </w:rPr>
                        <w:t>支付养老金</w:t>
                      </w:r>
                    </w:p>
                  </w:txbxContent>
                </v:textbox>
              </v:shape>
            </w:pict>
          </mc:Fallback>
        </mc:AlternateContent>
      </w:r>
    </w:p>
    <w:p>
      <w:pPr>
        <w:spacing w:afterLines="100" w:line="600" w:lineRule="exact"/>
        <w:rPr>
          <w:rFonts w:ascii="Times New Roman" w:hAnsi="Times New Roman" w:eastAsia="仿宋" w:cs="仿宋"/>
          <w:sz w:val="32"/>
          <w:szCs w:val="32"/>
        </w:rPr>
      </w:pPr>
    </w:p>
    <w:p>
      <w:pPr>
        <w:spacing w:afterLines="100" w:line="600" w:lineRule="exact"/>
        <w:rPr>
          <w:rFonts w:ascii="Times New Roman" w:hAnsi="Times New Roman" w:eastAsia="仿宋" w:cs="仿宋"/>
          <w:sz w:val="32"/>
          <w:szCs w:val="32"/>
        </w:rPr>
      </w:pPr>
    </w:p>
    <w:p>
      <w:pPr>
        <w:pStyle w:val="5"/>
        <w:rPr>
          <w:rFonts w:ascii="Times New Roman" w:hAnsi="Times New Roman" w:eastAsia="仿宋" w:cs="仿宋"/>
          <w:sz w:val="32"/>
          <w:szCs w:val="32"/>
        </w:rPr>
      </w:pPr>
    </w:p>
    <w:p/>
    <w:p>
      <w:pPr>
        <w:pStyle w:val="5"/>
      </w:pPr>
    </w:p>
    <w:p/>
    <w:p>
      <w:pPr>
        <w:adjustRightInd w:val="0"/>
        <w:snapToGrid w:val="0"/>
        <w:spacing w:line="560" w:lineRule="exact"/>
        <w:rPr>
          <w:rFonts w:ascii="Times New Roman" w:hAnsi="Times New Roman" w:eastAsia="仿宋" w:cs="仿宋"/>
          <w:sz w:val="32"/>
          <w:szCs w:val="32"/>
        </w:rPr>
      </w:pPr>
      <w:r>
        <w:rPr>
          <w:rFonts w:hint="eastAsia" w:ascii="Times New Roman" w:hAnsi="Times New Roman" w:eastAsia="仿宋" w:cs="仿宋"/>
          <w:sz w:val="32"/>
          <w:szCs w:val="32"/>
        </w:rPr>
        <w:t>附件3</w:t>
      </w:r>
    </w:p>
    <w:p>
      <w:pPr>
        <w:adjustRightInd w:val="0"/>
        <w:snapToGrid w:val="0"/>
        <w:spacing w:line="560" w:lineRule="exact"/>
        <w:jc w:val="center"/>
        <w:rPr>
          <w:rFonts w:ascii="Times New Roman" w:hAnsi="Times New Roman" w:eastAsia="方正小标宋_GBK" w:cs="方正小标宋_GBK"/>
          <w:spacing w:val="-11"/>
          <w:w w:val="96"/>
          <w:sz w:val="44"/>
          <w:szCs w:val="44"/>
        </w:rPr>
      </w:pPr>
      <w:r>
        <w:rPr>
          <w:rFonts w:hint="eastAsia" w:ascii="Times New Roman" w:hAnsi="Times New Roman" w:eastAsia="方正小标宋_GBK" w:cs="方正小标宋_GBK"/>
          <w:spacing w:val="-11"/>
          <w:w w:val="96"/>
          <w:sz w:val="44"/>
          <w:szCs w:val="44"/>
        </w:rPr>
        <w:t>黄山市企业职工退休“一件事一次办”</w:t>
      </w:r>
    </w:p>
    <w:p>
      <w:pPr>
        <w:adjustRightInd w:val="0"/>
        <w:snapToGrid w:val="0"/>
        <w:spacing w:line="560" w:lineRule="exact"/>
        <w:jc w:val="center"/>
        <w:rPr>
          <w:rFonts w:ascii="Times New Roman" w:hAnsi="Times New Roman" w:eastAsia="方正小标宋_GBK" w:cs="方正小标宋_GBK"/>
          <w:spacing w:val="-11"/>
          <w:w w:val="96"/>
          <w:sz w:val="44"/>
          <w:szCs w:val="44"/>
        </w:rPr>
      </w:pPr>
      <w:r>
        <w:rPr>
          <w:rFonts w:hint="eastAsia" w:ascii="Times New Roman" w:hAnsi="Times New Roman" w:eastAsia="方正小标宋_GBK" w:cs="方正小标宋_GBK"/>
          <w:spacing w:val="-11"/>
          <w:w w:val="96"/>
          <w:sz w:val="44"/>
          <w:szCs w:val="44"/>
        </w:rPr>
        <w:t>事项责任清单</w:t>
      </w:r>
    </w:p>
    <w:p>
      <w:pPr>
        <w:pStyle w:val="5"/>
      </w:pPr>
    </w:p>
    <w:tbl>
      <w:tblPr>
        <w:tblStyle w:val="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5415"/>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5415"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事项名称</w:t>
            </w:r>
          </w:p>
        </w:tc>
        <w:tc>
          <w:tcPr>
            <w:tcW w:w="318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职工养老保险待遇申领</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职工养老保险待遇发放账户变更</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工伤保险伤残津贴待遇补差</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城镇职工基本养老保险关系异地转移接续</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机关事业单位基本养老保险与城镇企业职工基本养老保险转移接续</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城镇职工基本养老保险与城乡居民基本养老保险转移接续</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多重养老保险关系个人账户退费</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电子退休证申领</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失业保险金停发</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劳动用工（解聘）备案</w:t>
            </w:r>
          </w:p>
        </w:tc>
        <w:tc>
          <w:tcPr>
            <w:tcW w:w="318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职工基本医疗保险在职转退休申请</w:t>
            </w:r>
          </w:p>
        </w:tc>
        <w:tc>
          <w:tcPr>
            <w:tcW w:w="3180" w:type="dxa"/>
            <w:noWrap/>
            <w:vAlign w:val="center"/>
          </w:tcPr>
          <w:p>
            <w:pPr>
              <w:pStyle w:val="11"/>
              <w:topLinePunct/>
              <w:adjustRightInd w:val="0"/>
              <w:snapToGrid w:val="0"/>
              <w:spacing w:line="24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5415" w:type="dxa"/>
            <w:noWrap/>
            <w:vAlign w:val="center"/>
          </w:tcPr>
          <w:p>
            <w:pPr>
              <w:spacing w:line="0" w:lineRule="atLeas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企业退休职工领取独生子女父母光荣证一次性奖励</w:t>
            </w:r>
          </w:p>
        </w:tc>
        <w:tc>
          <w:tcPr>
            <w:tcW w:w="3180" w:type="dxa"/>
            <w:noWrap/>
            <w:vAlign w:val="center"/>
          </w:tcPr>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23"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5415"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退休职工住房公积金提取</w:t>
            </w:r>
          </w:p>
        </w:tc>
        <w:tc>
          <w:tcPr>
            <w:tcW w:w="3180"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住房公积金管理中心</w:t>
            </w:r>
          </w:p>
        </w:tc>
      </w:tr>
    </w:tbl>
    <w:p>
      <w:pPr>
        <w:overflowPunct w:val="0"/>
        <w:adjustRightInd w:val="0"/>
        <w:snapToGrid w:val="0"/>
        <w:spacing w:line="560" w:lineRule="exact"/>
        <w:rPr>
          <w:rFonts w:ascii="Times New Roman" w:hAnsi="Times New Roman" w:eastAsia="仿宋" w:cs="仿宋"/>
          <w:sz w:val="32"/>
          <w:szCs w:val="32"/>
        </w:rPr>
      </w:pPr>
    </w:p>
    <w:p>
      <w:pPr>
        <w:pStyle w:val="5"/>
      </w:pPr>
    </w:p>
    <w:p/>
    <w:p>
      <w:pPr>
        <w:pStyle w:val="5"/>
      </w:pPr>
    </w:p>
    <w:p/>
    <w:p>
      <w:pPr>
        <w:pStyle w:val="5"/>
      </w:pPr>
    </w:p>
    <w:p/>
    <w:p>
      <w:pPr>
        <w:pStyle w:val="5"/>
      </w:pPr>
    </w:p>
    <w:p/>
    <w:p>
      <w:pPr>
        <w:pStyle w:val="5"/>
      </w:pPr>
    </w:p>
    <w:p>
      <w:pPr>
        <w:overflowPunct w:val="0"/>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overflowPunct w:val="0"/>
        <w:topLinePunct/>
        <w:adjustRightInd w:val="0"/>
        <w:snapToGrid w:val="0"/>
        <w:spacing w:line="560" w:lineRule="exact"/>
        <w:jc w:val="center"/>
        <w:rPr>
          <w:rFonts w:ascii="Times New Roman" w:hAnsi="Times New Roman" w:eastAsia="方正小标宋_GBK" w:cs="方正小标宋_GBK"/>
          <w:spacing w:val="-11"/>
          <w:w w:val="96"/>
          <w:sz w:val="44"/>
          <w:szCs w:val="44"/>
        </w:rPr>
      </w:pPr>
      <w:r>
        <w:rPr>
          <w:rFonts w:hint="eastAsia" w:ascii="Times New Roman" w:hAnsi="Times New Roman" w:eastAsia="方正小标宋_GBK" w:cs="方正小标宋_GBK"/>
          <w:spacing w:val="-11"/>
          <w:w w:val="96"/>
          <w:sz w:val="44"/>
          <w:szCs w:val="44"/>
        </w:rPr>
        <w:t>黄山市企业职工退休“一件事一次办”</w:t>
      </w:r>
    </w:p>
    <w:p>
      <w:pPr>
        <w:overflowPunct w:val="0"/>
        <w:topLinePunct/>
        <w:adjustRightInd w:val="0"/>
        <w:snapToGrid w:val="0"/>
        <w:spacing w:line="560" w:lineRule="exact"/>
        <w:jc w:val="center"/>
        <w:rPr>
          <w:rFonts w:ascii="Times New Roman" w:hAnsi="Times New Roman" w:eastAsia="方正小标宋_GBK" w:cs="方正小标宋_GBK"/>
          <w:spacing w:val="-11"/>
          <w:w w:val="96"/>
          <w:sz w:val="44"/>
          <w:szCs w:val="44"/>
        </w:rPr>
      </w:pPr>
      <w:r>
        <w:rPr>
          <w:rFonts w:hint="eastAsia" w:ascii="Times New Roman" w:hAnsi="Times New Roman" w:eastAsia="方正小标宋_GBK" w:cs="方正小标宋_GBK"/>
          <w:spacing w:val="-11"/>
          <w:w w:val="96"/>
          <w:sz w:val="44"/>
          <w:szCs w:val="44"/>
        </w:rPr>
        <w:t>提交材料清单</w:t>
      </w:r>
    </w:p>
    <w:p>
      <w:pPr>
        <w:pStyle w:val="5"/>
      </w:pPr>
    </w:p>
    <w:p>
      <w:pPr>
        <w:pStyle w:val="5"/>
      </w:pPr>
    </w:p>
    <w:tbl>
      <w:tblPr>
        <w:tblStyle w:val="8"/>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5760"/>
        <w:gridCol w:w="911"/>
        <w:gridCol w:w="1047"/>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576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材料名称</w:t>
            </w:r>
          </w:p>
        </w:tc>
        <w:tc>
          <w:tcPr>
            <w:tcW w:w="911"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1047"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c>
          <w:tcPr>
            <w:tcW w:w="2376"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76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黄山市企业职工退休一件事一次办申请表</w:t>
            </w:r>
          </w:p>
        </w:tc>
        <w:tc>
          <w:tcPr>
            <w:tcW w:w="911"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表格</w:t>
            </w:r>
          </w:p>
        </w:tc>
        <w:tc>
          <w:tcPr>
            <w:tcW w:w="1047"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76"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必需提供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760" w:type="dxa"/>
            <w:noWrap/>
            <w:vAlign w:val="center"/>
          </w:tcPr>
          <w:p>
            <w:pPr>
              <w:pStyle w:val="11"/>
              <w:topLinePunct/>
              <w:adjustRightInd w:val="0"/>
              <w:snapToGrid w:val="0"/>
              <w:spacing w:line="240" w:lineRule="auto"/>
              <w:ind w:firstLine="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申请人人事档案及档案转移通知单</w:t>
            </w:r>
          </w:p>
        </w:tc>
        <w:tc>
          <w:tcPr>
            <w:tcW w:w="911"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材料</w:t>
            </w:r>
          </w:p>
        </w:tc>
        <w:tc>
          <w:tcPr>
            <w:tcW w:w="1047"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76" w:type="dxa"/>
            <w:noWrap/>
            <w:vAlign w:val="center"/>
          </w:tcPr>
          <w:p>
            <w:pPr>
              <w:pStyle w:val="11"/>
              <w:topLinePunct/>
              <w:adjustRightInd w:val="0"/>
              <w:snapToGrid w:val="0"/>
              <w:spacing w:line="240" w:lineRule="auto"/>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依申请提供</w:t>
            </w:r>
          </w:p>
        </w:tc>
      </w:tr>
    </w:tbl>
    <w:p>
      <w:pPr>
        <w:pStyle w:val="7"/>
        <w:ind w:left="0" w:leftChars="0" w:firstLine="0" w:firstLineChars="0"/>
        <w:rPr>
          <w:rFonts w:ascii="方正小标宋简体" w:hAnsi="方正小标宋简体" w:eastAsia="方正小标宋简体" w:cs="方正小标宋简体"/>
          <w:sz w:val="44"/>
          <w:szCs w:val="44"/>
        </w:rPr>
      </w:pPr>
    </w:p>
    <w:sectPr>
      <w:footerReference r:id="rId3" w:type="default"/>
      <w:pgSz w:w="11906" w:h="16838"/>
      <w:pgMar w:top="1134" w:right="1418" w:bottom="680" w:left="1588" w:header="851" w:footer="567" w:gutter="0"/>
      <w:pgNumType w:fmt="numberInDash"/>
      <w:cols w:space="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64891"/>
      <w:docPartObj>
        <w:docPartGallery w:val="autotext"/>
      </w:docPartObj>
    </w:sdtPr>
    <w:sdtEndPr>
      <w:rPr>
        <w:sz w:val="24"/>
      </w:rPr>
    </w:sdtEndPr>
    <w:sdtContent>
      <w:p>
        <w:pPr>
          <w:pStyle w:val="5"/>
          <w:jc w:val="right"/>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w:t>
        </w:r>
        <w:r>
          <w:rPr>
            <w:sz w:val="21"/>
          </w:rPr>
          <w:t>7</w:t>
        </w:r>
        <w:r>
          <w:rPr>
            <w:sz w:val="24"/>
          </w:rPr>
          <w:t xml:space="preserve"> -</w:t>
        </w:r>
        <w:r>
          <w:rPr>
            <w:sz w:val="24"/>
          </w:rPr>
          <w:fldChar w:fldCharType="end"/>
        </w:r>
      </w:p>
    </w:sdtContent>
  </w:sdt>
  <w:p>
    <w:pPr>
      <w:pStyle w:val="5"/>
      <w:rPr>
        <w:rFonts w:ascii="仿宋_GB2312"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1"/>
  <w:bordersDoNotSurroundFooter w:val="1"/>
  <w:documentProtection w:edit="comment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mI1MDU1ZmIwNTAzYzAzYTdlMjhkOWE0MzZjNzcifQ=="/>
  </w:docVars>
  <w:rsids>
    <w:rsidRoot w:val="296B0BA3"/>
    <w:rsid w:val="00003574"/>
    <w:rsid w:val="00041484"/>
    <w:rsid w:val="0004344D"/>
    <w:rsid w:val="00072D52"/>
    <w:rsid w:val="000A2D1B"/>
    <w:rsid w:val="000F5744"/>
    <w:rsid w:val="0011795E"/>
    <w:rsid w:val="00124937"/>
    <w:rsid w:val="00126D6F"/>
    <w:rsid w:val="00135E67"/>
    <w:rsid w:val="00186197"/>
    <w:rsid w:val="00192A3E"/>
    <w:rsid w:val="001D2EB9"/>
    <w:rsid w:val="001E52A9"/>
    <w:rsid w:val="001E6BB8"/>
    <w:rsid w:val="001F0A99"/>
    <w:rsid w:val="001F624B"/>
    <w:rsid w:val="00246AB3"/>
    <w:rsid w:val="002839A4"/>
    <w:rsid w:val="002A3C37"/>
    <w:rsid w:val="002E32BA"/>
    <w:rsid w:val="002F3C24"/>
    <w:rsid w:val="00343780"/>
    <w:rsid w:val="00371B5C"/>
    <w:rsid w:val="00413C43"/>
    <w:rsid w:val="00435371"/>
    <w:rsid w:val="00454CE0"/>
    <w:rsid w:val="004A2A3E"/>
    <w:rsid w:val="004C0D38"/>
    <w:rsid w:val="004C1736"/>
    <w:rsid w:val="0054732F"/>
    <w:rsid w:val="00564FFA"/>
    <w:rsid w:val="00571FB6"/>
    <w:rsid w:val="005A42D1"/>
    <w:rsid w:val="006156F6"/>
    <w:rsid w:val="00647249"/>
    <w:rsid w:val="006924A0"/>
    <w:rsid w:val="006E4126"/>
    <w:rsid w:val="007260AC"/>
    <w:rsid w:val="00731A14"/>
    <w:rsid w:val="007425AD"/>
    <w:rsid w:val="007B01FB"/>
    <w:rsid w:val="0086598A"/>
    <w:rsid w:val="0088218A"/>
    <w:rsid w:val="00903B29"/>
    <w:rsid w:val="00952988"/>
    <w:rsid w:val="009B3081"/>
    <w:rsid w:val="009D4217"/>
    <w:rsid w:val="00A34513"/>
    <w:rsid w:val="00A43674"/>
    <w:rsid w:val="00AD3946"/>
    <w:rsid w:val="00AE1667"/>
    <w:rsid w:val="00B06284"/>
    <w:rsid w:val="00B065FD"/>
    <w:rsid w:val="00B14F81"/>
    <w:rsid w:val="00B243E2"/>
    <w:rsid w:val="00B26C04"/>
    <w:rsid w:val="00BB40B4"/>
    <w:rsid w:val="00BC23CD"/>
    <w:rsid w:val="00BF368E"/>
    <w:rsid w:val="00C40B59"/>
    <w:rsid w:val="00C62723"/>
    <w:rsid w:val="00C7241D"/>
    <w:rsid w:val="00C84028"/>
    <w:rsid w:val="00CB0076"/>
    <w:rsid w:val="00CC7CB9"/>
    <w:rsid w:val="00CE69E5"/>
    <w:rsid w:val="00CF39B4"/>
    <w:rsid w:val="00D326A6"/>
    <w:rsid w:val="00E155B1"/>
    <w:rsid w:val="00E6427E"/>
    <w:rsid w:val="00E946E3"/>
    <w:rsid w:val="00EB7C0C"/>
    <w:rsid w:val="00ED1063"/>
    <w:rsid w:val="00F10C23"/>
    <w:rsid w:val="00F43092"/>
    <w:rsid w:val="00F51C2C"/>
    <w:rsid w:val="00F55FBC"/>
    <w:rsid w:val="00F839A1"/>
    <w:rsid w:val="00F91E70"/>
    <w:rsid w:val="00FE12A2"/>
    <w:rsid w:val="018502B5"/>
    <w:rsid w:val="02BC41BF"/>
    <w:rsid w:val="02F2197A"/>
    <w:rsid w:val="03773B15"/>
    <w:rsid w:val="04CB4E85"/>
    <w:rsid w:val="04F5501A"/>
    <w:rsid w:val="052B1173"/>
    <w:rsid w:val="06B5642C"/>
    <w:rsid w:val="06BD390E"/>
    <w:rsid w:val="074359BF"/>
    <w:rsid w:val="07DE0A1A"/>
    <w:rsid w:val="085B5A71"/>
    <w:rsid w:val="0A1652DD"/>
    <w:rsid w:val="0AD23D56"/>
    <w:rsid w:val="0C28640C"/>
    <w:rsid w:val="0CA11144"/>
    <w:rsid w:val="0CD045C6"/>
    <w:rsid w:val="0DC44FD2"/>
    <w:rsid w:val="0DDC125D"/>
    <w:rsid w:val="0F864C9F"/>
    <w:rsid w:val="101A3154"/>
    <w:rsid w:val="111748F1"/>
    <w:rsid w:val="11B72C04"/>
    <w:rsid w:val="11B76268"/>
    <w:rsid w:val="11E20D3C"/>
    <w:rsid w:val="11E42DD6"/>
    <w:rsid w:val="128A74D9"/>
    <w:rsid w:val="14BF71E2"/>
    <w:rsid w:val="158C17BA"/>
    <w:rsid w:val="16416955"/>
    <w:rsid w:val="165554F8"/>
    <w:rsid w:val="166E22A9"/>
    <w:rsid w:val="168E7810"/>
    <w:rsid w:val="16A03F77"/>
    <w:rsid w:val="1751062E"/>
    <w:rsid w:val="18C33745"/>
    <w:rsid w:val="18EB67F8"/>
    <w:rsid w:val="19174A0B"/>
    <w:rsid w:val="192F0DDA"/>
    <w:rsid w:val="196F38A2"/>
    <w:rsid w:val="19EC0E2A"/>
    <w:rsid w:val="1A2C5B25"/>
    <w:rsid w:val="1B120E57"/>
    <w:rsid w:val="1B37B6C4"/>
    <w:rsid w:val="1B9238A2"/>
    <w:rsid w:val="1D583EC8"/>
    <w:rsid w:val="1E1C176A"/>
    <w:rsid w:val="1EDC0114"/>
    <w:rsid w:val="1F5D7C3F"/>
    <w:rsid w:val="201D1B04"/>
    <w:rsid w:val="210F6DD2"/>
    <w:rsid w:val="210F6FEF"/>
    <w:rsid w:val="21F82FAD"/>
    <w:rsid w:val="253D4AB1"/>
    <w:rsid w:val="255A0F8D"/>
    <w:rsid w:val="25EE39A1"/>
    <w:rsid w:val="269D6A37"/>
    <w:rsid w:val="26C32B62"/>
    <w:rsid w:val="28C57065"/>
    <w:rsid w:val="296B0BA3"/>
    <w:rsid w:val="29714AF7"/>
    <w:rsid w:val="2A797E9B"/>
    <w:rsid w:val="2DFD4BAB"/>
    <w:rsid w:val="312E32CE"/>
    <w:rsid w:val="31C84D63"/>
    <w:rsid w:val="324234D5"/>
    <w:rsid w:val="327B4FB3"/>
    <w:rsid w:val="328B3C78"/>
    <w:rsid w:val="35E328D9"/>
    <w:rsid w:val="36F56D7F"/>
    <w:rsid w:val="38AF26CD"/>
    <w:rsid w:val="38C74734"/>
    <w:rsid w:val="39644A2A"/>
    <w:rsid w:val="39AF0350"/>
    <w:rsid w:val="3AE16A78"/>
    <w:rsid w:val="3C667FBC"/>
    <w:rsid w:val="3CC87AC6"/>
    <w:rsid w:val="3DF338D5"/>
    <w:rsid w:val="3DFE778A"/>
    <w:rsid w:val="3E4747AC"/>
    <w:rsid w:val="3EC0662B"/>
    <w:rsid w:val="3F035BAA"/>
    <w:rsid w:val="3FB83028"/>
    <w:rsid w:val="3FC6689A"/>
    <w:rsid w:val="400C1459"/>
    <w:rsid w:val="40104B3A"/>
    <w:rsid w:val="413D74AE"/>
    <w:rsid w:val="42D54744"/>
    <w:rsid w:val="43100201"/>
    <w:rsid w:val="4343000B"/>
    <w:rsid w:val="43FC2DDB"/>
    <w:rsid w:val="451C5E07"/>
    <w:rsid w:val="45920303"/>
    <w:rsid w:val="474451A1"/>
    <w:rsid w:val="47A04ACD"/>
    <w:rsid w:val="47DF75DC"/>
    <w:rsid w:val="485A129B"/>
    <w:rsid w:val="487004A4"/>
    <w:rsid w:val="49635483"/>
    <w:rsid w:val="49BE123B"/>
    <w:rsid w:val="4B831A78"/>
    <w:rsid w:val="4BDC268E"/>
    <w:rsid w:val="4C4F0870"/>
    <w:rsid w:val="4C5772FD"/>
    <w:rsid w:val="4CFFD953"/>
    <w:rsid w:val="4D826C06"/>
    <w:rsid w:val="4D9277B6"/>
    <w:rsid w:val="4F2EE132"/>
    <w:rsid w:val="4F3FCFE8"/>
    <w:rsid w:val="4F7F0428"/>
    <w:rsid w:val="5042474C"/>
    <w:rsid w:val="51121356"/>
    <w:rsid w:val="51E77C7B"/>
    <w:rsid w:val="52403269"/>
    <w:rsid w:val="531620E8"/>
    <w:rsid w:val="53BC77AD"/>
    <w:rsid w:val="53FAE759"/>
    <w:rsid w:val="5416474D"/>
    <w:rsid w:val="55F49C93"/>
    <w:rsid w:val="567BD65A"/>
    <w:rsid w:val="56E46059"/>
    <w:rsid w:val="57961A49"/>
    <w:rsid w:val="57FF15E5"/>
    <w:rsid w:val="589C308F"/>
    <w:rsid w:val="59C7413C"/>
    <w:rsid w:val="5B007C9D"/>
    <w:rsid w:val="5D9C2F72"/>
    <w:rsid w:val="5DB03139"/>
    <w:rsid w:val="5DE7B4EB"/>
    <w:rsid w:val="5F37BA6F"/>
    <w:rsid w:val="5F7D0C38"/>
    <w:rsid w:val="5FDB43D4"/>
    <w:rsid w:val="5FF79E0C"/>
    <w:rsid w:val="62917F24"/>
    <w:rsid w:val="63816971"/>
    <w:rsid w:val="67CDFF4A"/>
    <w:rsid w:val="68F13BA9"/>
    <w:rsid w:val="6AFF0B11"/>
    <w:rsid w:val="6BDFC6CE"/>
    <w:rsid w:val="6C463E5A"/>
    <w:rsid w:val="6C5B139A"/>
    <w:rsid w:val="6F5F3033"/>
    <w:rsid w:val="6FFFA098"/>
    <w:rsid w:val="711B3398"/>
    <w:rsid w:val="714D4ACF"/>
    <w:rsid w:val="729B5D0E"/>
    <w:rsid w:val="72BA6C89"/>
    <w:rsid w:val="72EDCE44"/>
    <w:rsid w:val="735F6D3B"/>
    <w:rsid w:val="73C3376E"/>
    <w:rsid w:val="73F74A81"/>
    <w:rsid w:val="74347034"/>
    <w:rsid w:val="75630D65"/>
    <w:rsid w:val="75A35605"/>
    <w:rsid w:val="763B75EC"/>
    <w:rsid w:val="76AD0529"/>
    <w:rsid w:val="76E3003A"/>
    <w:rsid w:val="779D3FE2"/>
    <w:rsid w:val="77DB5DE2"/>
    <w:rsid w:val="77FD0D3E"/>
    <w:rsid w:val="78FB8D1B"/>
    <w:rsid w:val="79B55907"/>
    <w:rsid w:val="7A2E73CC"/>
    <w:rsid w:val="7A334870"/>
    <w:rsid w:val="7AE77D42"/>
    <w:rsid w:val="7B4A079E"/>
    <w:rsid w:val="7BDD8509"/>
    <w:rsid w:val="7BFA3A87"/>
    <w:rsid w:val="7CDF716A"/>
    <w:rsid w:val="7D6B2939"/>
    <w:rsid w:val="7DAA6D4B"/>
    <w:rsid w:val="7DCFEC78"/>
    <w:rsid w:val="7DFFEA1C"/>
    <w:rsid w:val="7E821C66"/>
    <w:rsid w:val="7EDB2CAA"/>
    <w:rsid w:val="7EEFFD9A"/>
    <w:rsid w:val="7F4E7E7D"/>
    <w:rsid w:val="7F837730"/>
    <w:rsid w:val="7F9D0C4D"/>
    <w:rsid w:val="7FDFA246"/>
    <w:rsid w:val="96F9948B"/>
    <w:rsid w:val="9A3D68BB"/>
    <w:rsid w:val="AF6F97B8"/>
    <w:rsid w:val="BBF55A59"/>
    <w:rsid w:val="BEF31FE1"/>
    <w:rsid w:val="BEFBB970"/>
    <w:rsid w:val="BFBB1B29"/>
    <w:rsid w:val="E93E91E4"/>
    <w:rsid w:val="EADE8D17"/>
    <w:rsid w:val="EB63A129"/>
    <w:rsid w:val="EEDF7F42"/>
    <w:rsid w:val="EFFF2411"/>
    <w:rsid w:val="F2BB6FD2"/>
    <w:rsid w:val="F505B268"/>
    <w:rsid w:val="F5771E96"/>
    <w:rsid w:val="F6FF7B18"/>
    <w:rsid w:val="F8FB7FC5"/>
    <w:rsid w:val="F9D72CE7"/>
    <w:rsid w:val="FA9F0404"/>
    <w:rsid w:val="FABF4125"/>
    <w:rsid w:val="FB77A956"/>
    <w:rsid w:val="FBDBE910"/>
    <w:rsid w:val="FBDD1088"/>
    <w:rsid w:val="FBEFF0FF"/>
    <w:rsid w:val="FDBB3356"/>
    <w:rsid w:val="FEBF4DBC"/>
    <w:rsid w:val="FF771BC9"/>
    <w:rsid w:val="FF7F2602"/>
    <w:rsid w:val="FFBF099C"/>
    <w:rsid w:val="FFCEDF46"/>
    <w:rsid w:val="FFEB61FB"/>
    <w:rsid w:val="FFEF40DE"/>
    <w:rsid w:val="FFEFD5C8"/>
    <w:rsid w:val="FFFFF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line="440" w:lineRule="exact"/>
      <w:ind w:left="0" w:leftChars="0"/>
    </w:pPr>
    <w:rPr>
      <w:rFonts w:eastAsia="微软雅黑"/>
      <w:sz w:val="21"/>
    </w:rPr>
  </w:style>
  <w:style w:type="paragraph" w:styleId="3">
    <w:name w:val="annotation text"/>
    <w:basedOn w:val="1"/>
    <w:qFormat/>
    <w:uiPriority w:val="0"/>
    <w:pPr>
      <w:jc w:val="left"/>
    </w:pPr>
  </w:style>
  <w:style w:type="paragraph" w:styleId="4">
    <w:name w:val="Body Text Indent"/>
    <w:basedOn w:val="1"/>
    <w:qFormat/>
    <w:uiPriority w:val="0"/>
    <w:pPr>
      <w:ind w:firstLine="1920" w:firstLineChars="600"/>
    </w:pPr>
  </w:style>
  <w:style w:type="paragraph" w:styleId="5">
    <w:name w:val="footer"/>
    <w:basedOn w:val="1"/>
    <w:next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qFormat/>
    <w:uiPriority w:val="0"/>
    <w:pPr>
      <w:spacing w:after="120" w:line="580" w:lineRule="exact"/>
      <w:ind w:left="420" w:leftChars="200" w:firstLine="420" w:firstLineChars="200"/>
    </w:pPr>
    <w:rPr>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spacing w:line="600" w:lineRule="exact"/>
      <w:ind w:firstLine="420" w:firstLineChars="200"/>
    </w:pPr>
    <w:rPr>
      <w:rFonts w:cs="Calibri"/>
      <w:szCs w:val="21"/>
    </w:rPr>
  </w:style>
  <w:style w:type="character" w:customStyle="1" w:styleId="12">
    <w:name w:val="页脚 Char"/>
    <w:basedOn w:val="10"/>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5314</Words>
  <Characters>5403</Characters>
  <Lines>44</Lines>
  <Paragraphs>12</Paragraphs>
  <TotalTime>16</TotalTime>
  <ScaleCrop>false</ScaleCrop>
  <LinksUpToDate>false</LinksUpToDate>
  <CharactersWithSpaces>5822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2022-03-30T14:44:00Z</dcterms:created>
  <dc:creator>剑客1413721155</dc:creator>
  <cp:lastModifiedBy>11</cp:lastModifiedBy>
  <cp:lastPrinted>2023-05-04T01:12:00Z</cp:lastPrinted>
  <dcterms:modified xsi:type="dcterms:W3CDTF">2023-05-11T03:08:32Z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01B3C6FF24B64FB2B3F18CA29CCCC2DE_13</vt:lpwstr>
  </property>
</Properties>
</file>