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C818">
      <w:pPr>
        <w:spacing w:line="6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bookmarkEnd w:id="0"/>
    </w:p>
    <w:p w14:paraId="34F74C12">
      <w:pPr>
        <w:spacing w:line="6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51B19489">
      <w:pPr>
        <w:spacing w:line="6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关于开展2024年度地质灾害汛后核查工作暨地质灾害领域隐患排查工作的通知</w:t>
      </w:r>
    </w:p>
    <w:p w14:paraId="0A8E4B51">
      <w:pPr>
        <w:spacing w:line="640" w:lineRule="exact"/>
        <w:jc w:val="center"/>
        <w:rPr>
          <w:rFonts w:ascii="宋体-简" w:hAnsi="宋体-简" w:eastAsia="宋体-简"/>
          <w:sz w:val="44"/>
          <w:szCs w:val="44"/>
        </w:rPr>
      </w:pPr>
    </w:p>
    <w:p w14:paraId="1798E7AE">
      <w:pPr>
        <w:spacing w:line="56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各乡镇人民政府，区防治地质灾害工作领导小组各成员单位:</w:t>
      </w:r>
    </w:p>
    <w:p w14:paraId="39C76FF7">
      <w:pPr>
        <w:spacing w:line="56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现将《黄山市安全生产（防灾减灾救灾）委员会办公室关于开展2024年度地质灾害汛后核查工作的通知》转发给你们，并结合10月19日省、市、区安全生产工作会议要求，将我区地质灾害汛后核查暨地质灾害领域隐患排查工作通知如下：</w:t>
      </w:r>
    </w:p>
    <w:p w14:paraId="041378E4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一、工作内容</w:t>
      </w:r>
    </w:p>
    <w:p w14:paraId="6D35DAE0"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1、按照市级通知要求，区资规分局会同各乡镇人民政府重点对在册地质灾害隐患点、620洪水后申报项目的险情点、已完成工程治理尚处于工程质保期未核销的隐患点开展核查。其中区资规分局会同技术单位重点对《</w:t>
      </w:r>
      <w:r>
        <w:rPr>
          <w:rFonts w:ascii="仿宋_GB2312" w:hAnsi="仿宋_GB2312" w:eastAsia="仿宋_GB2312"/>
          <w:sz w:val="32"/>
          <w:szCs w:val="32"/>
        </w:rPr>
        <w:t>徽州区2024年度地质灾害防治方案</w:t>
      </w:r>
      <w:r>
        <w:rPr>
          <w:rFonts w:hint="eastAsia" w:ascii="仿宋_GB2312" w:hAnsi="仿宋_GB2312" w:eastAsia="仿宋_GB2312"/>
          <w:sz w:val="32"/>
          <w:szCs w:val="32"/>
        </w:rPr>
        <w:t>》中重点地质灾害隐患点、620洪水后申报项目的险情点开展核查。结合各乡镇为主体、村组为基础开展其余隐患点的自查。</w:t>
      </w:r>
      <w:r>
        <w:rPr>
          <w:rFonts w:ascii="仿宋_GB2312" w:hAnsi="仿宋_GB2312" w:eastAsia="仿宋_GB2312"/>
          <w:sz w:val="32"/>
          <w:szCs w:val="32"/>
        </w:rPr>
        <w:t>主要核查地质灾害危险区范围、威胁对象（户、人）、影响因素等变化情况及稳定程度。</w:t>
      </w:r>
      <w:r>
        <w:rPr>
          <w:rFonts w:hint="eastAsia" w:ascii="仿宋_GB2312" w:hAnsi="仿宋_GB2312" w:eastAsia="仿宋_GB2312"/>
          <w:sz w:val="32"/>
          <w:szCs w:val="32"/>
        </w:rPr>
        <w:t>若</w:t>
      </w:r>
      <w:r>
        <w:rPr>
          <w:rFonts w:ascii="仿宋_GB2312" w:hAnsi="仿宋_GB2312" w:eastAsia="仿宋_GB2312"/>
          <w:sz w:val="32"/>
          <w:szCs w:val="32"/>
        </w:rPr>
        <w:t>情况发生变化的，须重新修正相关基础数据，确保核查的准确性和完整性。</w:t>
      </w:r>
    </w:p>
    <w:p w14:paraId="7A2AEDE3"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2、在排查中，还应对历年来</w:t>
      </w:r>
      <w:r>
        <w:rPr>
          <w:rFonts w:ascii="仿宋_GB2312" w:hAnsi="仿宋_GB2312" w:eastAsia="仿宋_GB2312"/>
          <w:sz w:val="32"/>
          <w:szCs w:val="32"/>
        </w:rPr>
        <w:t>地质灾害综合治理项目“回头看”</w:t>
      </w:r>
      <w:r>
        <w:rPr>
          <w:rFonts w:hint="eastAsia" w:ascii="仿宋_GB2312" w:hAnsi="仿宋_GB2312" w:eastAsia="仿宋_GB2312"/>
          <w:sz w:val="32"/>
          <w:szCs w:val="32"/>
        </w:rPr>
        <w:t>，</w:t>
      </w:r>
      <w:r>
        <w:rPr>
          <w:rFonts w:ascii="仿宋_GB2312" w:hAnsi="仿宋_GB2312" w:eastAsia="仿宋_GB2312"/>
          <w:sz w:val="32"/>
          <w:szCs w:val="32"/>
        </w:rPr>
        <w:t>重点检查工程运行情况、管护责任和措施落实情况等，对受损或防治能力降低的地质灾害防治工程，及时采取清淤、加固、维护、修缮等措施，保证防治工程长期安全稳定运行。</w:t>
      </w:r>
      <w:r>
        <w:rPr>
          <w:rFonts w:hint="eastAsia" w:ascii="仿宋_GB2312" w:hAnsi="仿宋_GB2312" w:eastAsia="仿宋_GB2312"/>
          <w:sz w:val="32"/>
          <w:szCs w:val="32"/>
        </w:rPr>
        <w:t>发现普适性监测设备出现损毁等情况、及时向区资规划分局进行报告。</w:t>
      </w:r>
    </w:p>
    <w:p w14:paraId="41B6EFF4"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3、区</w:t>
      </w:r>
      <w:r>
        <w:rPr>
          <w:rFonts w:ascii="仿宋_GB2312" w:hAnsi="仿宋_GB2312" w:eastAsia="仿宋_GB2312"/>
          <w:sz w:val="32"/>
          <w:szCs w:val="32"/>
        </w:rPr>
        <w:t>教育局、</w:t>
      </w:r>
      <w:r>
        <w:rPr>
          <w:rFonts w:hint="eastAsia" w:ascii="仿宋_GB2312" w:hAnsi="仿宋_GB2312" w:eastAsia="仿宋_GB2312"/>
          <w:sz w:val="32"/>
          <w:szCs w:val="32"/>
        </w:rPr>
        <w:t>区</w:t>
      </w:r>
      <w:r>
        <w:rPr>
          <w:rFonts w:ascii="仿宋_GB2312" w:hAnsi="仿宋_GB2312" w:eastAsia="仿宋_GB2312"/>
          <w:sz w:val="32"/>
          <w:szCs w:val="32"/>
        </w:rPr>
        <w:t>住房和城乡建设局、</w:t>
      </w:r>
      <w:r>
        <w:rPr>
          <w:rFonts w:hint="eastAsia" w:ascii="仿宋_GB2312" w:hAnsi="仿宋_GB2312" w:eastAsia="仿宋_GB2312"/>
          <w:sz w:val="32"/>
          <w:szCs w:val="32"/>
        </w:rPr>
        <w:t>区</w:t>
      </w:r>
      <w:r>
        <w:rPr>
          <w:rFonts w:ascii="仿宋_GB2312" w:hAnsi="仿宋_GB2312" w:eastAsia="仿宋_GB2312"/>
          <w:sz w:val="32"/>
          <w:szCs w:val="32"/>
        </w:rPr>
        <w:t>交通运输局、</w:t>
      </w:r>
      <w:r>
        <w:rPr>
          <w:rFonts w:hint="eastAsia" w:ascii="仿宋_GB2312" w:hAnsi="仿宋_GB2312" w:eastAsia="仿宋_GB2312"/>
          <w:sz w:val="32"/>
          <w:szCs w:val="32"/>
        </w:rPr>
        <w:t>区</w:t>
      </w:r>
      <w:r>
        <w:rPr>
          <w:rFonts w:ascii="仿宋_GB2312" w:hAnsi="仿宋_GB2312" w:eastAsia="仿宋_GB2312"/>
          <w:sz w:val="32"/>
          <w:szCs w:val="32"/>
        </w:rPr>
        <w:t>水利局、</w:t>
      </w:r>
      <w:r>
        <w:rPr>
          <w:rFonts w:hint="eastAsia" w:ascii="仿宋_GB2312" w:hAnsi="仿宋_GB2312" w:eastAsia="仿宋_GB2312"/>
          <w:sz w:val="32"/>
          <w:szCs w:val="32"/>
        </w:rPr>
        <w:t>区</w:t>
      </w:r>
      <w:r>
        <w:rPr>
          <w:rFonts w:ascii="仿宋_GB2312" w:hAnsi="仿宋_GB2312" w:eastAsia="仿宋_GB2312"/>
          <w:sz w:val="32"/>
          <w:szCs w:val="32"/>
        </w:rPr>
        <w:t>文化和旅游局、</w:t>
      </w:r>
      <w:r>
        <w:rPr>
          <w:rFonts w:hint="eastAsia" w:ascii="仿宋_GB2312" w:hAnsi="仿宋_GB2312" w:eastAsia="仿宋_GB2312"/>
          <w:sz w:val="32"/>
          <w:szCs w:val="32"/>
        </w:rPr>
        <w:t>区</w:t>
      </w:r>
      <w:r>
        <w:rPr>
          <w:rFonts w:ascii="仿宋_GB2312" w:hAnsi="仿宋_GB2312" w:eastAsia="仿宋_GB2312"/>
          <w:sz w:val="32"/>
          <w:szCs w:val="32"/>
        </w:rPr>
        <w:t>应急管理局、</w:t>
      </w:r>
      <w:r>
        <w:rPr>
          <w:rFonts w:hint="eastAsia" w:ascii="仿宋_GB2312" w:hAnsi="仿宋_GB2312" w:eastAsia="仿宋_GB2312"/>
          <w:sz w:val="32"/>
          <w:szCs w:val="32"/>
        </w:rPr>
        <w:t>参照市级通知的要求，同步开展本</w:t>
      </w:r>
      <w:r>
        <w:rPr>
          <w:rFonts w:ascii="仿宋_GB2312" w:hAnsi="仿宋_GB2312" w:eastAsia="仿宋_GB2312"/>
          <w:sz w:val="32"/>
          <w:szCs w:val="32"/>
        </w:rPr>
        <w:t>行业领域地质灾害排查整改。</w:t>
      </w:r>
    </w:p>
    <w:p w14:paraId="078D680A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 xml:space="preserve">  二、成果提交</w:t>
      </w:r>
    </w:p>
    <w:p w14:paraId="7E041EE2"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 xml:space="preserve">  区资规分局会同技术服务单位，对自行排查、乡镇自查的在册隐患点、新发现的险情点、治理项目运行情况等，按照市级通知的要求编写汛后核查报告，工作开展过程中要</w:t>
      </w:r>
      <w:r>
        <w:rPr>
          <w:rFonts w:ascii="仿宋_GB2312" w:hAnsi="仿宋_GB2312" w:eastAsia="仿宋_GB2312"/>
          <w:sz w:val="32"/>
          <w:szCs w:val="32"/>
        </w:rPr>
        <w:t>采用收集资料和实地调查相结合的方法，初步查明地质灾害的类型、成因、诱发因素、特征和危害等，提出治理工作建议，填写逐点落实监测、群测群防等各项措施。提交的汛后核查成果需包含以下内容：</w:t>
      </w:r>
    </w:p>
    <w:p w14:paraId="2A54B3B5"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ascii="仿宋_GB2312" w:hAnsi="仿宋_GB2312" w:eastAsia="仿宋_GB2312"/>
          <w:sz w:val="32"/>
          <w:szCs w:val="32"/>
        </w:rPr>
        <w:t>1、汛后核查报告。包括地质灾害隐患点基本情况、本行政区域内年度地质灾害工作防治情况、地质灾害隐患点增减情况及增减原因等；</w:t>
      </w:r>
    </w:p>
    <w:p w14:paraId="045AF66C"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ascii="仿宋_GB2312" w:hAnsi="仿宋_GB2312" w:eastAsia="仿宋_GB2312"/>
          <w:sz w:val="32"/>
          <w:szCs w:val="32"/>
        </w:rPr>
        <w:t>2、新增地质灾害隐患点野外调查表；</w:t>
      </w:r>
    </w:p>
    <w:p w14:paraId="1F6E2BA2"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ascii="仿宋_GB2312" w:hAnsi="仿宋_GB2312" w:eastAsia="仿宋_GB2312"/>
          <w:sz w:val="32"/>
          <w:szCs w:val="32"/>
        </w:rPr>
        <w:t>3、核销地质灾害隐患点野外调查表；</w:t>
      </w:r>
    </w:p>
    <w:p w14:paraId="2CDD17A0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三、工作要求</w:t>
      </w:r>
    </w:p>
    <w:p w14:paraId="03EDCED7"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ascii="仿宋_GB2312" w:hAnsi="仿宋_GB2312" w:eastAsia="仿宋_GB2312"/>
          <w:sz w:val="32"/>
          <w:szCs w:val="32"/>
        </w:rPr>
        <w:t>各技术支撑单位要统筹安排技术人员，加强队伍和人员管理，强化野外作业安全生产意识，确保核查工作按时完成，排查资料准确翔实。要按照</w:t>
      </w:r>
      <w:r>
        <w:rPr>
          <w:rFonts w:hint="eastAsia" w:ascii="仿宋_GB2312" w:hAnsi="仿宋_GB2312" w:eastAsia="仿宋_GB2312"/>
          <w:sz w:val="32"/>
          <w:szCs w:val="32"/>
        </w:rPr>
        <w:t>市级通知</w:t>
      </w:r>
      <w:r>
        <w:rPr>
          <w:rFonts w:ascii="仿宋_GB2312" w:hAnsi="仿宋_GB2312" w:eastAsia="仿宋_GB2312"/>
          <w:sz w:val="32"/>
          <w:szCs w:val="32"/>
        </w:rPr>
        <w:t>要求，</w:t>
      </w:r>
      <w:r>
        <w:rPr>
          <w:rFonts w:hint="eastAsia" w:ascii="仿宋_GB2312" w:hAnsi="仿宋_GB2312" w:eastAsia="仿宋_GB2312"/>
          <w:sz w:val="32"/>
          <w:szCs w:val="32"/>
        </w:rPr>
        <w:t>规定时间节点前</w:t>
      </w:r>
      <w:r>
        <w:rPr>
          <w:rFonts w:ascii="仿宋_GB2312" w:hAnsi="仿宋_GB2312" w:eastAsia="仿宋_GB2312"/>
          <w:sz w:val="32"/>
          <w:szCs w:val="32"/>
        </w:rPr>
        <w:t>以文字材料和电子文档的形式</w:t>
      </w:r>
      <w:r>
        <w:rPr>
          <w:rFonts w:hint="eastAsia" w:ascii="仿宋_GB2312" w:hAnsi="仿宋_GB2312" w:eastAsia="仿宋_GB2312"/>
          <w:sz w:val="32"/>
          <w:szCs w:val="32"/>
        </w:rPr>
        <w:t>，</w:t>
      </w:r>
      <w:r>
        <w:rPr>
          <w:rFonts w:ascii="仿宋_GB2312" w:hAnsi="仿宋_GB2312" w:eastAsia="仿宋_GB2312"/>
          <w:sz w:val="32"/>
          <w:szCs w:val="32"/>
        </w:rPr>
        <w:t>作为2024年地质灾害防治基础数据上报市安全生产(防灾减灾救灾)委员会办公室(自然资源和规划局)。</w:t>
      </w:r>
    </w:p>
    <w:p w14:paraId="1FC682E0"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</w:p>
    <w:p w14:paraId="0397F891"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附件：《</w:t>
      </w:r>
      <w:r>
        <w:rPr>
          <w:rFonts w:ascii="仿宋_GB2312" w:hAnsi="仿宋_GB2312" w:eastAsia="仿宋_GB2312"/>
          <w:sz w:val="32"/>
          <w:szCs w:val="32"/>
        </w:rPr>
        <w:t>黄山市安全生产(防灾减灾救灾)委员会办公室关于开展 2024 年度地质灾害汛后核查工作的通知</w:t>
      </w:r>
      <w:r>
        <w:rPr>
          <w:rFonts w:hint="eastAsia" w:ascii="仿宋_GB2312" w:hAnsi="仿宋_GB2312" w:eastAsia="仿宋_GB2312"/>
          <w:sz w:val="32"/>
          <w:szCs w:val="32"/>
        </w:rPr>
        <w:t>》及附表</w:t>
      </w:r>
    </w:p>
    <w:p w14:paraId="06DF0F44">
      <w:pPr>
        <w:spacing w:line="560" w:lineRule="exact"/>
        <w:rPr>
          <w:rFonts w:ascii="仿宋_GB2312" w:hAnsi="仿宋_GB2312" w:eastAsia="仿宋_GB2312"/>
          <w:sz w:val="32"/>
          <w:szCs w:val="32"/>
        </w:rPr>
      </w:pPr>
    </w:p>
    <w:p w14:paraId="42E3DBA3">
      <w:pPr>
        <w:spacing w:line="560" w:lineRule="exact"/>
        <w:rPr>
          <w:rFonts w:ascii="仿宋_GB2312" w:hAnsi="仿宋_GB2312" w:eastAsia="仿宋_GB2312"/>
          <w:sz w:val="32"/>
          <w:szCs w:val="32"/>
        </w:rPr>
      </w:pPr>
    </w:p>
    <w:p w14:paraId="11D4C9B2">
      <w:pPr>
        <w:spacing w:line="560" w:lineRule="exact"/>
        <w:rPr>
          <w:rFonts w:ascii="仿宋_GB2312" w:hAnsi="仿宋_GB2312" w:eastAsia="仿宋_GB2312"/>
          <w:sz w:val="32"/>
          <w:szCs w:val="32"/>
        </w:rPr>
      </w:pPr>
    </w:p>
    <w:p w14:paraId="10B9A1C6">
      <w:pPr>
        <w:spacing w:line="560" w:lineRule="exact"/>
        <w:jc w:val="right"/>
        <w:rPr>
          <w:rFonts w:hint="eastAsia"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2024年10月20日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B3"/>
    <w:rsid w:val="0006040A"/>
    <w:rsid w:val="00082D74"/>
    <w:rsid w:val="00533527"/>
    <w:rsid w:val="00542C45"/>
    <w:rsid w:val="00631850"/>
    <w:rsid w:val="006343FC"/>
    <w:rsid w:val="007309A0"/>
    <w:rsid w:val="00817B6C"/>
    <w:rsid w:val="00885BDE"/>
    <w:rsid w:val="00AE51E0"/>
    <w:rsid w:val="00BA3912"/>
    <w:rsid w:val="00C175B3"/>
    <w:rsid w:val="00E64CE0"/>
    <w:rsid w:val="00E730B8"/>
    <w:rsid w:val="00EC50AE"/>
    <w:rsid w:val="7F73D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</Words>
  <Characters>1005</Characters>
  <Lines>8</Lines>
  <Paragraphs>2</Paragraphs>
  <TotalTime>56</TotalTime>
  <ScaleCrop>false</ScaleCrop>
  <LinksUpToDate>false</LinksUpToDate>
  <CharactersWithSpaces>1179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2024-10-20T16:42:00Z</dcterms:created>
  <dc:creator>vill</dc:creator>
  <cp:lastModifiedBy>蔓哈</cp:lastModifiedBy>
  <dcterms:modified xsi:type="dcterms:W3CDTF">2024-10-21T12:56:23Z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E442BBA23CCE0278F7DE15677B5E187C_42</vt:lpwstr>
  </property>
</Properties>
</file>