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西政〔20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号</w:t>
      </w:r>
    </w:p>
    <w:p>
      <w:pPr>
        <w:widowControl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关于印发《徽州区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西溪南镇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燃气安全排查整治实施方案》的通知</w:t>
      </w:r>
    </w:p>
    <w:p>
      <w:pPr>
        <w:widowControl/>
        <w:spacing w:line="60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pStyle w:val="5"/>
        <w:widowControl/>
        <w:spacing w:line="600" w:lineRule="exact"/>
        <w:rPr>
          <w:rFonts w:hint="default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各村委会、镇直各单位、镇属企业：</w:t>
      </w:r>
    </w:p>
    <w:p>
      <w:pPr>
        <w:pStyle w:val="5"/>
        <w:widowControl/>
        <w:spacing w:line="600" w:lineRule="exact"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hint="default" w:ascii="仿宋_GB2312" w:eastAsia="仿宋_GB2312" w:cs="仿宋_GB2312"/>
          <w:color w:val="000000"/>
          <w:sz w:val="31"/>
          <w:szCs w:val="31"/>
        </w:rPr>
        <w:t>经</w:t>
      </w:r>
      <w:r>
        <w:rPr>
          <w:rFonts w:ascii="仿宋_GB2312" w:eastAsia="仿宋_GB2312" w:cs="仿宋_GB2312"/>
          <w:color w:val="000000"/>
          <w:sz w:val="31"/>
          <w:szCs w:val="31"/>
        </w:rPr>
        <w:t>镇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政府同意，现将《徽州区</w:t>
      </w:r>
      <w:r>
        <w:rPr>
          <w:rFonts w:ascii="仿宋_GB2312" w:eastAsia="仿宋_GB2312" w:cs="仿宋_GB2312"/>
          <w:color w:val="000000"/>
          <w:sz w:val="31"/>
          <w:szCs w:val="31"/>
        </w:rPr>
        <w:t>西溪南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镇燃气安全排查整治实施方案》印发你们，请认真贯彻落实。</w:t>
      </w:r>
    </w:p>
    <w:p>
      <w:pPr>
        <w:pStyle w:val="5"/>
        <w:widowControl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</w:p>
    <w:p>
      <w:pPr>
        <w:pStyle w:val="5"/>
        <w:widowControl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</w:p>
    <w:p>
      <w:pPr>
        <w:pStyle w:val="5"/>
        <w:widowControl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</w:p>
    <w:p>
      <w:pPr>
        <w:pStyle w:val="5"/>
        <w:widowControl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</w:p>
    <w:p>
      <w:pPr>
        <w:pStyle w:val="5"/>
        <w:widowControl/>
        <w:ind w:firstLine="4346" w:firstLineChars="1402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徽州区西溪南镇人民政府</w:t>
      </w:r>
    </w:p>
    <w:p>
      <w:pPr>
        <w:pStyle w:val="5"/>
        <w:widowControl/>
        <w:ind w:firstLine="4966" w:firstLineChars="1602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2022年2月12日</w:t>
      </w:r>
    </w:p>
    <w:p>
      <w:pPr>
        <w:pStyle w:val="5"/>
        <w:widowControl/>
        <w:ind w:firstLine="4966" w:firstLineChars="1602"/>
        <w:rPr>
          <w:rFonts w:hint="default" w:ascii="仿宋_GB2312" w:eastAsia="仿宋_GB2312" w:cs="仿宋_GB2312"/>
          <w:color w:val="000000"/>
          <w:sz w:val="31"/>
          <w:szCs w:val="31"/>
        </w:rPr>
      </w:pPr>
    </w:p>
    <w:p>
      <w:pPr>
        <w:pStyle w:val="5"/>
        <w:widowControl/>
        <w:ind w:firstLine="4966" w:firstLineChars="1602"/>
        <w:rPr>
          <w:rFonts w:hint="default" w:ascii="仿宋_GB2312" w:eastAsia="仿宋_GB2312" w:cs="仿宋_GB2312"/>
          <w:color w:val="000000"/>
          <w:sz w:val="31"/>
          <w:szCs w:val="31"/>
        </w:rPr>
      </w:pPr>
    </w:p>
    <w:p>
      <w:pPr>
        <w:widowControl/>
        <w:spacing w:line="600" w:lineRule="exact"/>
        <w:ind w:firstLine="440" w:firstLineChars="100"/>
        <w:jc w:val="center"/>
        <w:rPr>
          <w:rFonts w:ascii="方正小标宋简体" w:hAnsi="方正小标宋_GBK" w:eastAsia="方正小标宋简体" w:cs="方正小标宋_GBK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徽州区</w:t>
      </w: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</w:rPr>
        <w:t>西溪南镇燃气安全排查</w:t>
      </w:r>
    </w:p>
    <w:p>
      <w:pPr>
        <w:widowControl/>
        <w:spacing w:line="600" w:lineRule="exact"/>
        <w:ind w:firstLine="440" w:firstLineChars="100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</w:rPr>
        <w:t>整治实施方案</w:t>
      </w:r>
    </w:p>
    <w:p>
      <w:pPr>
        <w:pStyle w:val="5"/>
        <w:widowControl/>
        <w:spacing w:beforeLines="50" w:line="600" w:lineRule="exact"/>
        <w:ind w:firstLine="641"/>
        <w:rPr>
          <w:rFonts w:hint="default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根据《黄山市徽州区城镇燃气安全排查整治实施方案》，结合我镇实际，制定本方案。</w:t>
      </w:r>
    </w:p>
    <w:p>
      <w:pPr>
        <w:pStyle w:val="5"/>
        <w:widowControl/>
        <w:spacing w:line="600" w:lineRule="exact"/>
        <w:ind w:firstLine="640"/>
        <w:rPr>
          <w:rFonts w:hint="default"/>
        </w:rPr>
      </w:pPr>
      <w:r>
        <w:rPr>
          <w:rFonts w:ascii="黑体" w:eastAsia="黑体" w:cs="黑体"/>
          <w:color w:val="000000"/>
          <w:sz w:val="31"/>
          <w:szCs w:val="31"/>
        </w:rPr>
        <w:t>一、总体要求</w:t>
      </w:r>
    </w:p>
    <w:p>
      <w:pPr>
        <w:pStyle w:val="5"/>
        <w:widowControl/>
        <w:spacing w:line="600" w:lineRule="exact"/>
        <w:ind w:firstLine="640"/>
        <w:rPr>
          <w:rFonts w:hint="default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深入贯彻落实习近平总书记关于安全生产重要论述，按照省第十一次党代会和市第七次党代会部署要求，深刻吸取近年来国内外燃气事故教训，按照国务院、省、市、区安委办统一部署，全面排查燃气管网和涉及燃气各领域安全风险隐患，集中整改治理一批重大安全隐患、依法严惩一批非法违法行为，关闭取缔一批违法违规和不符合安全生产条件的企业，联合惩戒一批严重失信市场主体，问责曝光一批责任措施不落实的单位和个人，坚决防范遏制燃气重特大事故和有影响的事故发生，切实维护人民群众生命财产安全和社会稳定，建设更高水平的平安徽州。</w:t>
      </w:r>
    </w:p>
    <w:p>
      <w:pPr>
        <w:pStyle w:val="5"/>
        <w:widowControl/>
        <w:spacing w:line="600" w:lineRule="exact"/>
        <w:ind w:firstLine="640"/>
        <w:rPr>
          <w:rFonts w:hint="default"/>
        </w:rPr>
      </w:pPr>
      <w:r>
        <w:rPr>
          <w:rFonts w:ascii="黑体" w:eastAsia="黑体" w:cs="黑体"/>
          <w:color w:val="000000"/>
          <w:sz w:val="31"/>
          <w:szCs w:val="31"/>
        </w:rPr>
        <w:t>二、工作任务</w:t>
      </w:r>
    </w:p>
    <w:p>
      <w:pPr>
        <w:pStyle w:val="5"/>
        <w:widowControl/>
        <w:spacing w:line="600" w:lineRule="exact"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（一）全面排查整治餐饮、园区企业等燃气安全风险和重大隐患。镇</w:t>
      </w:r>
      <w:r>
        <w:rPr>
          <w:rFonts w:ascii="仿宋_GB2312" w:eastAsia="仿宋_GB2312" w:cs="仿宋_GB2312"/>
          <w:b/>
          <w:bCs/>
          <w:color w:val="000000"/>
          <w:sz w:val="31"/>
          <w:szCs w:val="31"/>
        </w:rPr>
        <w:t>应急办、执法大队、食安办、市场监督管理所</w:t>
      </w:r>
      <w:r>
        <w:rPr>
          <w:rFonts w:ascii="仿宋_GB2312" w:eastAsia="仿宋_GB2312" w:cs="仿宋_GB2312"/>
          <w:color w:val="000000"/>
          <w:sz w:val="31"/>
          <w:szCs w:val="31"/>
        </w:rPr>
        <w:t>对使用管道燃气或瓶装液化气的餐饮经营场所、宾馆酒店、学校、对医疗机构、园区镇属使用燃气企业。重点排查整治擅自将气瓶放置于室内用餐场所，使用不合格的气瓶、灶具、连接软管和减压阀，私接</w:t>
      </w:r>
      <w:r>
        <w:rPr>
          <w:rFonts w:hint="default" w:ascii="Times New Roman" w:hAnsi="Times New Roman"/>
          <w:color w:val="000000"/>
          <w:sz w:val="31"/>
          <w:szCs w:val="31"/>
        </w:rPr>
        <w:t>“</w:t>
      </w:r>
      <w:r>
        <w:rPr>
          <w:rFonts w:ascii="仿宋_GB2312" w:eastAsia="仿宋_GB2312" w:cs="仿宋_GB2312"/>
          <w:color w:val="000000"/>
          <w:sz w:val="31"/>
          <w:szCs w:val="31"/>
        </w:rPr>
        <w:t>三通</w:t>
      </w:r>
      <w:r>
        <w:rPr>
          <w:rFonts w:hint="default" w:ascii="Times New Roman" w:hAnsi="Times New Roman"/>
          <w:color w:val="000000"/>
          <w:sz w:val="31"/>
          <w:szCs w:val="31"/>
        </w:rPr>
        <w:t>”</w:t>
      </w:r>
      <w:r>
        <w:rPr>
          <w:rFonts w:ascii="仿宋_GB2312" w:eastAsia="仿宋_GB2312" w:cs="仿宋_GB2312"/>
          <w:color w:val="000000"/>
          <w:sz w:val="31"/>
          <w:szCs w:val="31"/>
        </w:rPr>
        <w:t>，不安装燃气泄漏报警器或安装位置不正确、未建立燃气隐患排查制度、适用气种不符或功能过期失效等风险隐患。</w:t>
      </w:r>
    </w:p>
    <w:p>
      <w:pPr>
        <w:pStyle w:val="5"/>
        <w:widowControl/>
        <w:spacing w:line="600" w:lineRule="exact"/>
        <w:ind w:firstLine="640"/>
        <w:rPr>
          <w:rFonts w:hint="default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（二）全面排查整治燃气具等燃气源头安全风险和重大隐</w:t>
      </w:r>
    </w:p>
    <w:p>
      <w:pPr>
        <w:pStyle w:val="5"/>
        <w:widowControl/>
        <w:spacing w:line="600" w:lineRule="exact"/>
        <w:rPr>
          <w:rFonts w:hint="default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患。镇</w:t>
      </w:r>
      <w:r>
        <w:rPr>
          <w:rFonts w:ascii="仿宋_GB2312" w:eastAsia="仿宋_GB2312" w:cs="仿宋_GB2312"/>
          <w:b/>
          <w:bCs/>
          <w:color w:val="000000"/>
          <w:sz w:val="31"/>
          <w:szCs w:val="31"/>
        </w:rPr>
        <w:t>应急办、执法大队、市场监督管理所</w:t>
      </w:r>
      <w:r>
        <w:rPr>
          <w:rFonts w:ascii="仿宋_GB2312" w:eastAsia="仿宋_GB2312" w:cs="仿宋_GB2312"/>
          <w:color w:val="000000"/>
          <w:sz w:val="31"/>
          <w:szCs w:val="31"/>
        </w:rPr>
        <w:t>对现有燃气具、燃气泄漏报警器等流通销售渠道点进行全面排查，严禁销售不符合安全标准的燃气具、燃气泄漏报警器及配件和不符合强制性产品认证要求的燃气具。严格依法对销售不符合安全标准的燃气具生产经营单位予以处罚，从源头上堵住不合格的燃气具等产品进入使用环节。</w:t>
      </w:r>
    </w:p>
    <w:p>
      <w:pPr>
        <w:pStyle w:val="5"/>
        <w:widowControl/>
        <w:spacing w:line="600" w:lineRule="exact"/>
        <w:ind w:firstLine="640"/>
        <w:rPr>
          <w:rFonts w:hint="default"/>
        </w:rPr>
      </w:pPr>
      <w:r>
        <w:rPr>
          <w:rFonts w:ascii="黑体" w:eastAsia="黑体" w:cs="黑体"/>
          <w:color w:val="000000"/>
          <w:sz w:val="31"/>
          <w:szCs w:val="31"/>
        </w:rPr>
        <w:t>三、进度安排</w:t>
      </w:r>
    </w:p>
    <w:p>
      <w:pPr>
        <w:pStyle w:val="5"/>
        <w:widowControl/>
        <w:spacing w:line="600" w:lineRule="exact"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从</w:t>
      </w:r>
      <w:r>
        <w:rPr>
          <w:rFonts w:hint="default" w:ascii="Times New Roman" w:hAnsi="Times New Roman"/>
          <w:color w:val="000000"/>
          <w:sz w:val="31"/>
          <w:szCs w:val="31"/>
        </w:rPr>
        <w:t>2022</w:t>
      </w:r>
      <w:r>
        <w:rPr>
          <w:rFonts w:ascii="仿宋_GB2312" w:eastAsia="仿宋_GB2312" w:cs="仿宋_GB2312"/>
          <w:color w:val="000000"/>
          <w:sz w:val="31"/>
          <w:szCs w:val="31"/>
        </w:rPr>
        <w:t>年</w:t>
      </w:r>
      <w:r>
        <w:rPr>
          <w:rFonts w:hint="default" w:ascii="Times New Roman" w:hAnsi="Times New Roman"/>
          <w:color w:val="000000"/>
          <w:sz w:val="31"/>
          <w:szCs w:val="31"/>
        </w:rPr>
        <w:t>1</w:t>
      </w:r>
      <w:r>
        <w:rPr>
          <w:rFonts w:ascii="仿宋_GB2312" w:eastAsia="仿宋_GB2312" w:cs="仿宋_GB2312"/>
          <w:color w:val="000000"/>
          <w:sz w:val="31"/>
          <w:szCs w:val="31"/>
        </w:rPr>
        <w:t>月至</w:t>
      </w:r>
      <w:r>
        <w:rPr>
          <w:rFonts w:hint="default" w:ascii="Times New Roman" w:hAnsi="Times New Roman"/>
          <w:color w:val="000000"/>
          <w:sz w:val="31"/>
          <w:szCs w:val="31"/>
        </w:rPr>
        <w:t>2022</w:t>
      </w:r>
      <w:r>
        <w:rPr>
          <w:rFonts w:ascii="仿宋_GB2312" w:eastAsia="仿宋_GB2312" w:cs="仿宋_GB2312"/>
          <w:color w:val="000000"/>
          <w:sz w:val="31"/>
          <w:szCs w:val="31"/>
        </w:rPr>
        <w:t>年</w:t>
      </w:r>
      <w:r>
        <w:rPr>
          <w:rFonts w:hint="default" w:ascii="Times New Roman" w:hAnsi="Times New Roman"/>
          <w:color w:val="000000"/>
          <w:sz w:val="31"/>
          <w:szCs w:val="31"/>
        </w:rPr>
        <w:t>12</w:t>
      </w:r>
      <w:r>
        <w:rPr>
          <w:rFonts w:ascii="仿宋_GB2312" w:eastAsia="仿宋_GB2312" w:cs="仿宋_GB2312"/>
          <w:color w:val="000000"/>
          <w:sz w:val="31"/>
          <w:szCs w:val="31"/>
        </w:rPr>
        <w:t>月，分四个阶段进行：</w:t>
      </w:r>
    </w:p>
    <w:p>
      <w:pPr>
        <w:pStyle w:val="5"/>
        <w:widowControl/>
        <w:spacing w:line="600" w:lineRule="exact"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（一）动员部署阶段（</w:t>
      </w:r>
      <w:r>
        <w:rPr>
          <w:rFonts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2022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年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1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月至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2022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年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2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月）。</w:t>
      </w:r>
      <w:r>
        <w:rPr>
          <w:rFonts w:ascii="仿宋_GB2312" w:eastAsia="仿宋_GB2312" w:cs="仿宋_GB2312"/>
          <w:color w:val="000000"/>
          <w:sz w:val="31"/>
          <w:szCs w:val="31"/>
        </w:rPr>
        <w:t>印发全镇排查整治实施方案，召开动员部署会议，全面启动排查整治工作。</w:t>
      </w:r>
    </w:p>
    <w:p>
      <w:pPr>
        <w:pStyle w:val="5"/>
        <w:widowControl/>
        <w:spacing w:line="600" w:lineRule="exact"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（二）排查摸底阶段（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2022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年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2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月至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3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月）。</w:t>
      </w:r>
      <w:r>
        <w:rPr>
          <w:rFonts w:ascii="仿宋_GB2312" w:eastAsia="仿宋_GB2312" w:cs="仿宋_GB2312"/>
          <w:color w:val="000000"/>
          <w:sz w:val="31"/>
          <w:szCs w:val="31"/>
        </w:rPr>
        <w:t>各责任单位按照排查整治要求组织开展燃气企业、燃气基础设施、燃气安全运行情况等摸底排查，摸清燃气安全运行和基础设施总体情况、存在突出问题和薄弱环节并建立台账清单。</w:t>
      </w:r>
    </w:p>
    <w:p>
      <w:pPr>
        <w:pStyle w:val="5"/>
        <w:widowControl/>
        <w:spacing w:line="600" w:lineRule="exact"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（三）整治攻坚阶段（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2022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年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4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月至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10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月）。</w:t>
      </w:r>
      <w:r>
        <w:rPr>
          <w:rFonts w:ascii="仿宋_GB2312" w:eastAsia="仿宋_GB2312" w:cs="仿宋_GB2312"/>
          <w:color w:val="000000"/>
          <w:sz w:val="31"/>
          <w:szCs w:val="31"/>
        </w:rPr>
        <w:t>对排查出来的重大问题隐患立行立改，不能立即整改到位的，要落实好管控措施，制定整改时间表和路线图，明确整改责任单位和整改要求。动态更新问题隐患清单，通过督导检查、明察暗访、联合执法挂牌督办等手段持续加大整治攻坚力度，确保重大安全风险管控到位、重大问题隐患整改到位。</w:t>
      </w:r>
    </w:p>
    <w:p>
      <w:pPr>
        <w:pStyle w:val="5"/>
        <w:widowControl/>
        <w:spacing w:line="600" w:lineRule="exact"/>
        <w:ind w:firstLine="640"/>
        <w:rPr>
          <w:rFonts w:hint="default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（四）巩固提升阶段（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2022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年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11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月至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12</w:t>
      </w: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月）。</w:t>
      </w:r>
      <w:r>
        <w:rPr>
          <w:rFonts w:ascii="仿宋_GB2312" w:eastAsia="仿宋_GB2312" w:cs="仿宋_GB2312"/>
          <w:color w:val="000000"/>
          <w:sz w:val="31"/>
          <w:szCs w:val="31"/>
        </w:rPr>
        <w:t>认真总结排查整治中好的经验做法，及时总结提炼并固化为管理制度，进一步健全完善城镇燃气安全长效机制。</w:t>
      </w:r>
    </w:p>
    <w:p>
      <w:pPr>
        <w:pStyle w:val="5"/>
        <w:widowControl/>
        <w:spacing w:line="600" w:lineRule="exact"/>
        <w:ind w:firstLine="640"/>
        <w:rPr>
          <w:rFonts w:hint="default" w:ascii="黑体" w:eastAsia="黑体" w:cs="黑体"/>
          <w:color w:val="000000"/>
          <w:sz w:val="31"/>
          <w:szCs w:val="31"/>
        </w:rPr>
      </w:pPr>
      <w:r>
        <w:rPr>
          <w:rFonts w:ascii="黑体" w:eastAsia="黑体" w:cs="黑体"/>
          <w:color w:val="000000"/>
          <w:sz w:val="31"/>
          <w:szCs w:val="31"/>
        </w:rPr>
        <w:t>四、工作要求</w:t>
      </w:r>
    </w:p>
    <w:p>
      <w:pPr>
        <w:pStyle w:val="5"/>
        <w:widowControl/>
        <w:spacing w:line="600" w:lineRule="exact"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（一）加强组织领导。</w:t>
      </w:r>
      <w:r>
        <w:rPr>
          <w:rFonts w:ascii="仿宋_GB2312" w:eastAsia="仿宋_GB2312" w:cs="仿宋_GB2312"/>
          <w:color w:val="000000"/>
          <w:sz w:val="31"/>
          <w:szCs w:val="31"/>
        </w:rPr>
        <w:t>成立镇城镇燃气安全排查整治工作办公室，设在镇应急办。</w:t>
      </w:r>
    </w:p>
    <w:p>
      <w:pPr>
        <w:pStyle w:val="5"/>
        <w:widowControl/>
        <w:spacing w:line="600" w:lineRule="exact"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（二）加强协调配合。</w:t>
      </w:r>
      <w:r>
        <w:rPr>
          <w:rFonts w:ascii="仿宋_GB2312" w:eastAsia="仿宋_GB2312" w:cs="仿宋_GB2312"/>
          <w:color w:val="000000"/>
          <w:sz w:val="31"/>
          <w:szCs w:val="31"/>
        </w:rPr>
        <w:t>各责任部门要加强协作配合，联合组织检查、督查，对发现的问题要追根溯源、一查到底，建立健全信息共享、情况通报、联合查处、案件移送机制，及时通报违法违规行为，加强全链条监管和联合打击力度，切实形成执法合力。</w:t>
      </w:r>
    </w:p>
    <w:p>
      <w:pPr>
        <w:pStyle w:val="5"/>
        <w:widowControl/>
        <w:spacing w:line="600" w:lineRule="exact"/>
        <w:ind w:firstLine="640"/>
        <w:rPr>
          <w:rFonts w:hint="default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（三）广泛发动群众，加强宣传教育。</w:t>
      </w:r>
      <w:r>
        <w:rPr>
          <w:rFonts w:ascii="仿宋_GB2312" w:eastAsia="仿宋_GB2312" w:cs="仿宋_GB2312"/>
          <w:color w:val="000000"/>
          <w:sz w:val="31"/>
          <w:szCs w:val="31"/>
        </w:rPr>
        <w:t>各责任部门要加强宣传教育，广泛动员基层组织和社会媒体，充分运用网络媒介、挂图等各类方式，加强面向社会公众的常态化安全宣传和警示教育，普及燃气安全检查、应急处置等基本知识，引导广大群众自觉保护燃气设施，自觉抵制不合格的连接软管、燃气灶具、减压阀等，确保燃气使用等环节安全。</w:t>
      </w:r>
    </w:p>
    <w:p>
      <w:pPr>
        <w:pStyle w:val="5"/>
        <w:widowControl/>
        <w:spacing w:line="600" w:lineRule="exact"/>
        <w:ind w:firstLine="640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各责任部门要严格按照排查整治工作的时间节点要求，及时收集、汇总并分别于</w:t>
      </w:r>
      <w:r>
        <w:rPr>
          <w:rFonts w:hint="default" w:ascii="Times New Roman" w:hAnsi="Times New Roman"/>
          <w:color w:val="000000"/>
          <w:sz w:val="31"/>
          <w:szCs w:val="31"/>
        </w:rPr>
        <w:t>2022</w:t>
      </w:r>
      <w:r>
        <w:rPr>
          <w:rFonts w:ascii="仿宋_GB2312" w:eastAsia="仿宋_GB2312" w:cs="仿宋_GB2312"/>
          <w:color w:val="000000"/>
          <w:sz w:val="31"/>
          <w:szCs w:val="31"/>
        </w:rPr>
        <w:t>年</w:t>
      </w:r>
      <w:r>
        <w:rPr>
          <w:rFonts w:hint="default" w:ascii="Times New Roman" w:hAnsi="Times New Roman"/>
          <w:color w:val="000000"/>
          <w:sz w:val="31"/>
          <w:szCs w:val="31"/>
        </w:rPr>
        <w:t>2</w:t>
      </w:r>
      <w:r>
        <w:rPr>
          <w:rFonts w:ascii="仿宋_GB2312" w:eastAsia="仿宋_GB2312" w:cs="仿宋_GB2312"/>
          <w:color w:val="000000"/>
          <w:sz w:val="31"/>
          <w:szCs w:val="31"/>
        </w:rPr>
        <w:t>月</w:t>
      </w:r>
      <w:r>
        <w:rPr>
          <w:rFonts w:hint="default" w:ascii="Times New Roman" w:hAnsi="Times New Roman"/>
          <w:color w:val="000000"/>
          <w:sz w:val="31"/>
          <w:szCs w:val="31"/>
        </w:rPr>
        <w:t>20</w:t>
      </w:r>
      <w:r>
        <w:rPr>
          <w:rFonts w:ascii="仿宋_GB2312" w:eastAsia="仿宋_GB2312" w:cs="仿宋_GB2312"/>
          <w:color w:val="000000"/>
          <w:sz w:val="31"/>
          <w:szCs w:val="31"/>
        </w:rPr>
        <w:t>日、</w:t>
      </w:r>
      <w:r>
        <w:rPr>
          <w:rFonts w:hint="default" w:ascii="Times New Roman" w:hAnsi="Times New Roman"/>
          <w:color w:val="000000"/>
          <w:sz w:val="31"/>
          <w:szCs w:val="31"/>
        </w:rPr>
        <w:t>3</w:t>
      </w:r>
      <w:r>
        <w:rPr>
          <w:rFonts w:ascii="仿宋_GB2312" w:eastAsia="仿宋_GB2312" w:cs="仿宋_GB2312"/>
          <w:color w:val="000000"/>
          <w:sz w:val="31"/>
          <w:szCs w:val="31"/>
        </w:rPr>
        <w:t>月</w:t>
      </w:r>
      <w:r>
        <w:rPr>
          <w:rFonts w:hint="default" w:ascii="Times New Roman" w:hAnsi="Times New Roman"/>
          <w:color w:val="000000"/>
          <w:sz w:val="31"/>
          <w:szCs w:val="31"/>
        </w:rPr>
        <w:t>24</w:t>
      </w:r>
      <w:r>
        <w:rPr>
          <w:rFonts w:ascii="仿宋_GB2312" w:eastAsia="仿宋_GB2312" w:cs="仿宋_GB2312"/>
          <w:color w:val="000000"/>
          <w:sz w:val="31"/>
          <w:szCs w:val="31"/>
        </w:rPr>
        <w:t>日、</w:t>
      </w:r>
      <w:r>
        <w:rPr>
          <w:rFonts w:hint="default" w:ascii="Times New Roman" w:hAnsi="Times New Roman"/>
          <w:color w:val="000000"/>
          <w:sz w:val="31"/>
          <w:szCs w:val="31"/>
        </w:rPr>
        <w:t>8</w:t>
      </w:r>
      <w:r>
        <w:rPr>
          <w:rFonts w:ascii="仿宋_GB2312" w:eastAsia="仿宋_GB2312" w:cs="仿宋_GB2312"/>
          <w:color w:val="000000"/>
          <w:sz w:val="31"/>
          <w:szCs w:val="31"/>
        </w:rPr>
        <w:t>月</w:t>
      </w:r>
      <w:r>
        <w:rPr>
          <w:rFonts w:hint="default" w:ascii="Times New Roman" w:hAnsi="Times New Roman"/>
          <w:color w:val="000000"/>
          <w:sz w:val="31"/>
          <w:szCs w:val="31"/>
        </w:rPr>
        <w:t>1</w:t>
      </w:r>
      <w:r>
        <w:rPr>
          <w:rFonts w:ascii="仿宋_GB2312" w:eastAsia="仿宋_GB2312" w:cs="仿宋_GB2312"/>
          <w:color w:val="000000"/>
          <w:sz w:val="31"/>
          <w:szCs w:val="31"/>
        </w:rPr>
        <w:t>日、</w:t>
      </w:r>
      <w:r>
        <w:rPr>
          <w:rFonts w:hint="default" w:ascii="Times New Roman" w:hAnsi="Times New Roman"/>
          <w:color w:val="000000"/>
          <w:sz w:val="31"/>
          <w:szCs w:val="31"/>
        </w:rPr>
        <w:t>11</w:t>
      </w:r>
      <w:r>
        <w:rPr>
          <w:rFonts w:ascii="仿宋_GB2312" w:eastAsia="仿宋_GB2312" w:cs="仿宋_GB2312"/>
          <w:color w:val="000000"/>
          <w:sz w:val="31"/>
          <w:szCs w:val="31"/>
        </w:rPr>
        <w:t>月</w:t>
      </w:r>
      <w:r>
        <w:rPr>
          <w:rFonts w:hint="default" w:ascii="Times New Roman" w:hAnsi="Times New Roman"/>
          <w:color w:val="000000"/>
          <w:sz w:val="31"/>
          <w:szCs w:val="31"/>
        </w:rPr>
        <w:t>1</w:t>
      </w:r>
      <w:r>
        <w:rPr>
          <w:rFonts w:ascii="仿宋_GB2312" w:eastAsia="仿宋_GB2312" w:cs="仿宋_GB2312"/>
          <w:color w:val="000000"/>
          <w:sz w:val="31"/>
          <w:szCs w:val="31"/>
        </w:rPr>
        <w:t>日之前将本部门工作进展情况和附件对应表格报至镇应急办。</w:t>
      </w:r>
    </w:p>
    <w:p>
      <w:pPr>
        <w:pStyle w:val="5"/>
        <w:widowControl/>
        <w:spacing w:line="600" w:lineRule="exact"/>
        <w:rPr>
          <w:rFonts w:hint="default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附件</w:t>
      </w:r>
      <w:r>
        <w:rPr>
          <w:rFonts w:ascii="黑体" w:eastAsia="黑体" w:cs="黑体"/>
          <w:color w:val="000000"/>
          <w:sz w:val="32"/>
          <w:szCs w:val="32"/>
        </w:rPr>
        <w:t>：</w:t>
      </w:r>
      <w:r>
        <w:rPr>
          <w:rFonts w:hint="default" w:ascii="Times New Roman" w:hAnsi="Times New Roman"/>
          <w:color w:val="000000"/>
          <w:sz w:val="32"/>
          <w:szCs w:val="32"/>
        </w:rPr>
        <w:t>1.</w:t>
      </w:r>
      <w:r>
        <w:rPr>
          <w:rFonts w:ascii="仿宋_GB2312" w:eastAsia="仿宋_GB2312" w:cs="仿宋_GB2312"/>
          <w:color w:val="000000"/>
          <w:sz w:val="32"/>
          <w:szCs w:val="32"/>
        </w:rPr>
        <w:t>徽州区城镇燃气安全排查整治信息统计表</w:t>
      </w:r>
    </w:p>
    <w:p>
      <w:pPr>
        <w:pStyle w:val="5"/>
        <w:widowControl/>
        <w:spacing w:line="600" w:lineRule="exact"/>
        <w:rPr>
          <w:rFonts w:hint="default" w:ascii="仿宋_GB2312" w:eastAsia="仿宋_GB2312" w:cs="仿宋_GB2312"/>
          <w:color w:val="000000"/>
          <w:spacing w:val="-20"/>
          <w:sz w:val="32"/>
          <w:szCs w:val="32"/>
        </w:rPr>
      </w:pPr>
      <w:r>
        <w:rPr>
          <w:sz w:val="32"/>
          <w:szCs w:val="32"/>
        </w:rPr>
        <w:t>   </w:t>
      </w:r>
      <w:r>
        <w:rPr>
          <w:rFonts w:hint="default" w:ascii="Times New Roman" w:hAnsi="Times New Roman"/>
          <w:color w:val="000000"/>
          <w:spacing w:val="-20"/>
          <w:sz w:val="32"/>
          <w:szCs w:val="32"/>
        </w:rPr>
        <w:t>2.</w:t>
      </w:r>
      <w:r>
        <w:rPr>
          <w:rFonts w:ascii="仿宋_GB2312" w:eastAsia="仿宋_GB2312" w:cs="仿宋_GB2312"/>
          <w:color w:val="000000"/>
          <w:spacing w:val="-20"/>
          <w:sz w:val="32"/>
          <w:szCs w:val="32"/>
        </w:rPr>
        <w:t>徽州区燃气经营安全风险和重大隐患排查整治统计表</w:t>
      </w:r>
    </w:p>
    <w:p>
      <w:pPr>
        <w:pStyle w:val="5"/>
        <w:widowControl/>
        <w:spacing w:line="600" w:lineRule="exact"/>
        <w:ind w:firstLine="980" w:firstLineChars="350"/>
        <w:rPr>
          <w:rFonts w:hint="default"/>
          <w:spacing w:val="-20"/>
          <w:sz w:val="32"/>
          <w:szCs w:val="32"/>
        </w:rPr>
      </w:pPr>
      <w:r>
        <w:rPr>
          <w:rFonts w:hint="default" w:ascii="Times New Roman" w:hAnsi="Times New Roman"/>
          <w:color w:val="000000"/>
          <w:spacing w:val="-20"/>
          <w:sz w:val="32"/>
          <w:szCs w:val="32"/>
        </w:rPr>
        <w:t>3.</w:t>
      </w:r>
      <w:r>
        <w:rPr>
          <w:rFonts w:ascii="仿宋_GB2312" w:eastAsia="仿宋_GB2312" w:cs="仿宋_GB2312"/>
          <w:color w:val="000000"/>
          <w:spacing w:val="-20"/>
          <w:sz w:val="32"/>
          <w:szCs w:val="32"/>
        </w:rPr>
        <w:t>徽州区餐饮、园区企业等燃气安全风险和重大隐患排查整治统计表</w:t>
      </w:r>
    </w:p>
    <w:p>
      <w:pPr>
        <w:widowControl/>
        <w:spacing w:line="600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4.徽州区老旧小区燃气和瓶装液化石油气安全风险和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重大隐患排查整治统计表</w:t>
      </w:r>
    </w:p>
    <w:p>
      <w:pPr>
        <w:pStyle w:val="5"/>
        <w:widowControl/>
        <w:spacing w:line="600" w:lineRule="exact"/>
        <w:ind w:firstLine="924" w:firstLineChars="350"/>
        <w:rPr>
          <w:rFonts w:hint="default"/>
          <w:spacing w:val="-28"/>
          <w:sz w:val="32"/>
          <w:szCs w:val="32"/>
        </w:rPr>
      </w:pPr>
      <w:r>
        <w:rPr>
          <w:rFonts w:hint="default" w:ascii="Times New Roman" w:hAnsi="Times New Roman"/>
          <w:color w:val="000000"/>
          <w:spacing w:val="-28"/>
          <w:sz w:val="32"/>
          <w:szCs w:val="32"/>
        </w:rPr>
        <w:t>5.</w:t>
      </w:r>
      <w:r>
        <w:rPr>
          <w:rFonts w:ascii="仿宋_GB2312" w:eastAsia="仿宋_GB2312" w:cs="仿宋_GB2312"/>
          <w:color w:val="000000"/>
          <w:spacing w:val="-28"/>
          <w:sz w:val="32"/>
          <w:szCs w:val="32"/>
        </w:rPr>
        <w:t>徽州区燃气工程安全风险和重大隐患排查整治统计表</w:t>
      </w:r>
    </w:p>
    <w:p>
      <w:pPr>
        <w:pStyle w:val="5"/>
        <w:widowControl/>
        <w:spacing w:line="600" w:lineRule="exact"/>
        <w:ind w:firstLine="980" w:firstLineChars="350"/>
        <w:rPr>
          <w:rFonts w:hint="default"/>
          <w:spacing w:val="-20"/>
          <w:sz w:val="32"/>
          <w:szCs w:val="32"/>
        </w:rPr>
      </w:pPr>
      <w:r>
        <w:rPr>
          <w:rFonts w:hint="default" w:ascii="Times New Roman" w:hAnsi="Times New Roman"/>
          <w:color w:val="000000"/>
          <w:spacing w:val="-20"/>
          <w:sz w:val="32"/>
          <w:szCs w:val="32"/>
        </w:rPr>
        <w:t>6.</w:t>
      </w:r>
      <w:r>
        <w:rPr>
          <w:rFonts w:ascii="仿宋_GB2312" w:eastAsia="仿宋_GB2312" w:cs="仿宋_GB2312"/>
          <w:color w:val="000000"/>
          <w:spacing w:val="-20"/>
          <w:sz w:val="32"/>
          <w:szCs w:val="32"/>
        </w:rPr>
        <w:t>徽州区燃气具等燃气源头安全风险和重大隐患排查整治统计表</w:t>
      </w:r>
    </w:p>
    <w:p>
      <w:pPr>
        <w:pStyle w:val="5"/>
        <w:widowControl/>
        <w:spacing w:line="600" w:lineRule="exact"/>
        <w:ind w:firstLine="792" w:firstLineChars="300"/>
        <w:rPr>
          <w:rFonts w:hint="default"/>
          <w:spacing w:val="-28"/>
          <w:sz w:val="32"/>
          <w:szCs w:val="32"/>
        </w:rPr>
      </w:pPr>
      <w:r>
        <w:rPr>
          <w:rFonts w:hint="default" w:ascii="Times New Roman" w:hAnsi="Times New Roman"/>
          <w:color w:val="000000"/>
          <w:spacing w:val="-28"/>
          <w:sz w:val="32"/>
          <w:szCs w:val="32"/>
        </w:rPr>
        <w:t>7.</w:t>
      </w:r>
      <w:r>
        <w:rPr>
          <w:rFonts w:ascii="仿宋_GB2312" w:eastAsia="仿宋_GB2312" w:cs="仿宋_GB2312"/>
          <w:color w:val="000000"/>
          <w:spacing w:val="-28"/>
          <w:sz w:val="32"/>
          <w:szCs w:val="32"/>
        </w:rPr>
        <w:t>徽州区燃气管道设施安全风险和重大隐患</w:t>
      </w:r>
      <w:r>
        <w:rPr>
          <w:rFonts w:hint="eastAsia" w:ascii="仿宋_GB2312" w:eastAsia="仿宋_GB2312" w:cs="仿宋_GB2312"/>
          <w:color w:val="000000"/>
          <w:spacing w:val="-28"/>
          <w:sz w:val="32"/>
          <w:szCs w:val="32"/>
          <w:lang w:eastAsia="zh-CN"/>
        </w:rPr>
        <w:t>排</w:t>
      </w:r>
      <w:bookmarkStart w:id="0" w:name="_GoBack"/>
      <w:bookmarkEnd w:id="0"/>
      <w:r>
        <w:rPr>
          <w:rFonts w:ascii="仿宋_GB2312" w:eastAsia="仿宋_GB2312" w:cs="仿宋_GB2312"/>
          <w:color w:val="000000"/>
          <w:spacing w:val="-28"/>
          <w:sz w:val="32"/>
          <w:szCs w:val="32"/>
        </w:rPr>
        <w:t>查整治统计表</w:t>
      </w:r>
    </w:p>
    <w:p>
      <w:pPr>
        <w:pStyle w:val="5"/>
        <w:widowControl/>
        <w:spacing w:line="600" w:lineRule="exact"/>
        <w:ind w:firstLine="800" w:firstLineChars="250"/>
        <w:rPr>
          <w:rFonts w:hint="default"/>
          <w:sz w:val="32"/>
          <w:szCs w:val="32"/>
        </w:rPr>
      </w:pPr>
      <w:r>
        <w:rPr>
          <w:rFonts w:hint="default" w:ascii="Times New Roman" w:hAnsi="Times New Roman"/>
          <w:color w:val="000000"/>
          <w:sz w:val="32"/>
          <w:szCs w:val="32"/>
        </w:rPr>
        <w:t>8.</w:t>
      </w:r>
      <w:r>
        <w:rPr>
          <w:rFonts w:ascii="仿宋_GB2312" w:eastAsia="仿宋_GB2312" w:cs="仿宋_GB2312"/>
          <w:color w:val="000000"/>
          <w:sz w:val="32"/>
          <w:szCs w:val="32"/>
        </w:rPr>
        <w:t>徽州区燃气场站设施、燃气管道普查登记</w:t>
      </w:r>
    </w:p>
    <w:p>
      <w:pPr>
        <w:widowControl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44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等线" w:hAnsi="等线" w:eastAsia="等线" w:cs="Times New Roman"/>
          <w:szCs w:val="22"/>
        </w:rPr>
      </w:pPr>
    </w:p>
    <w:p>
      <w:pPr>
        <w:spacing w:beforeLines="50" w:line="440" w:lineRule="exact"/>
        <w:ind w:firstLine="140" w:firstLine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pict>
          <v:line id="直线 4" o:spid="_x0000_s2053" o:spt="20" style="position:absolute;left:0pt;margin-left:0pt;margin-top:9.6pt;height:0pt;width:442.2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抄送：区安委办，区住建局</w:t>
      </w:r>
    </w:p>
    <w:p>
      <w:pPr>
        <w:spacing w:beforeLines="50"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pict>
          <v:line id="直线 2" o:spid="_x0000_s2054" o:spt="20" style="position:absolute;left:0pt;margin-left:0pt;margin-top:7.2pt;height:0pt;width:442.2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徽州区西溪南镇人民政府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22年2月12日印发</w:t>
      </w:r>
    </w:p>
    <w:p>
      <w:pPr>
        <w:widowControl/>
        <w:adjustRightInd w:val="0"/>
        <w:spacing w:line="440" w:lineRule="exact"/>
        <w:ind w:left="5250" w:firstLine="48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</w:rPr>
        <w:pict>
          <v:line id="直线 3" o:spid="_x0000_s2055" o:spt="20" style="position:absolute;left:0pt;flip:y;margin-left:0pt;margin-top:8.4pt;height:0pt;width:442.2pt;z-index:251660288;mso-width-relative:page;mso-height-relative:page;" coordsize="21600,21600">
            <v:path arrowok="t"/>
            <v:fill focussize="0,0"/>
            <v:stroke weight="0.35pt"/>
            <v:imagedata o:title=""/>
            <o:lock v:ext="edit"/>
          </v:line>
        </w:pict>
      </w:r>
      <w:r>
        <w:rPr>
          <w:rFonts w:ascii="宋体" w:hAnsi="宋体" w:eastAsia="宋体" w:cs="宋体"/>
          <w:kern w:val="0"/>
          <w:sz w:val="24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czODU4ZmY0MGJlNjRmOTdkZTA0YjhlOTgzZWFkODQifQ=="/>
  </w:docVars>
  <w:rsids>
    <w:rsidRoot w:val="23B72504"/>
    <w:rsid w:val="000A3DDB"/>
    <w:rsid w:val="001A4D2A"/>
    <w:rsid w:val="001B1DF0"/>
    <w:rsid w:val="00314B70"/>
    <w:rsid w:val="00695C97"/>
    <w:rsid w:val="006F428B"/>
    <w:rsid w:val="009221B4"/>
    <w:rsid w:val="00A94BFE"/>
    <w:rsid w:val="00BD1CF1"/>
    <w:rsid w:val="00D90F0E"/>
    <w:rsid w:val="00FD1933"/>
    <w:rsid w:val="0D99767A"/>
    <w:rsid w:val="1F950852"/>
    <w:rsid w:val="23B72504"/>
    <w:rsid w:val="3A8063BE"/>
    <w:rsid w:val="6F0205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1670</Characters>
  <Lines>13</Lines>
  <Paragraphs>3</Paragraphs>
  <TotalTime>37</TotalTime>
  <ScaleCrop>false</ScaleCrop>
  <LinksUpToDate>false</LinksUpToDate>
  <CharactersWithSpaces>1959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2022-02-19T08:10:00Z</dcterms:created>
  <dc:creator>Administrator</dc:creator>
  <cp:lastModifiedBy>有心人</cp:lastModifiedBy>
  <cp:lastPrinted>2022-02-21T07:08:00Z</cp:lastPrinted>
  <dcterms:modified xsi:type="dcterms:W3CDTF">2025-05-21T00:24:05Z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625319E014354D4FBB0C05AB103FEC80</vt:lpwstr>
  </property>
</Properties>
</file>