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70707"/>
          <w:spacing w:val="0"/>
          <w:kern w:val="0"/>
          <w:sz w:val="44"/>
          <w:szCs w:val="44"/>
          <w:lang w:val="en-US" w:eastAsia="zh-CN" w:bidi="ar"/>
        </w:rPr>
        <w:t>检验检测促进产业优化升级行动重点项目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138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326"/>
        <w:gridCol w:w="5400"/>
        <w:gridCol w:w="2837"/>
        <w:gridCol w:w="1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任务内容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指导单位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研发航空航天用高性能陶瓷涂层应力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检测技术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中国科学院上海硅酸盐研究所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建立新一代智能网联汽车信息安全测试技术体系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国家智能网联汽车质量检验检测中心（湖北）、国家新能源汽车质量检验检测中心、武汉产品质量监督检验所、东风商用车有限公司东风商用车技术中心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湖北省市场监管局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研发智能用电装备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检测技术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中国电力科学研究院、北京智芯微电子科技有限公司、华中科技大学电气与电子工程学院、安徽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南瑞中天电力电子有限公司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资质认定电力评审组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研发信息终端电磁辐射自动化测试系统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国家通讯终端产品质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检验检测中心、中国计量科学研究院、河南省计量测试科学研究院、维沃移动通信有限公司、荣耀终端有限公司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广东省市场监管局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搭建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人工智能检验检测服务平台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中国软件评测中心、国家智能语音创新中心、中国信息通信研究院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资质认定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信息产业评审组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研发镁合金耐蚀性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检测方法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哈尔滨工程大学材料与化工分析测试中心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黑龙江省市场监管局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隧道综合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检测车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中路高科检测检验认证技术有限公司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资质认定交通评审组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极端环境下车载摄像头成像性能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中国汽车工程研究院有限公司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检验检测促进产业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升级创新联合体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研发防电弧成衣、面屏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检测系统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山东省产品质量检验研究院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山东省市场监管局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超硬材料及制品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检测技术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郑州磨料磨具磨削研究所有限公司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河南省市场监管局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无人机飞行性能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检测系统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中国电子科技集团公司第五十四研究所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检验检测促进产业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升级创新联合体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研发高通量全自然域降解检验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系统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海南省检验检测研究院质量监督检验所、中国科学院理化技术研究所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海南省市场监管局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研发集成电路抗辐照快速检验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工业和信息化部电子第五研究所、中国星网网络创新研究院有限公司、中兴通讯股份有限公司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资质认定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信息产业评审组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建立工业机器人整机检验检测体系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中国科学院沈阳自动化研究所、国家工业机器人产品质量检验检测中心（安徽）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辽宁省市场监管局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安徽省市场监管局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研发基于胶体金免疫层析和移动终端的农药多残留检验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新疆农业科学院农业质量标准与检测技术研究所、中国农业科学院农业质量标准与检测技术研究所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研发复杂环境下高速列车性能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验证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测试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平台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国家轨道客车系统集成工程技术研究中心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吉林省市场监管厅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发飞行汽车综合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检测体系及方法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中汽研汽车检验中心（广州）有限公司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广东省市场监管局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研发工业母机功能部件可靠性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雁栖湖基础制造技术研究院（北京）有限公司、中国机械总院集团宁波智能机床研究院有限公司、南京工艺装备制造股份有限公司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资质认定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机械汽车评审组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研发车网互动系统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检测平台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上海电器科学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所（集团）有限公司、国网上海市电力公司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上海市市场监管局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研发高氯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废水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化学需氧量全自动检验检测设备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中国海洋石油集团有限公司节能减排检测中心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资质认定石油评审组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年底</w:t>
            </w:r>
          </w:p>
        </w:tc>
      </w:tr>
    </w:tbl>
    <w:p>
      <w:pPr>
        <w:rPr>
          <w:rFonts w:hint="eastAsia" w:eastAsia="仿宋_GB231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/>
          <w:spacing w:val="0"/>
          <w:sz w:val="32"/>
          <w:szCs w:val="32"/>
        </w:rPr>
      </w:pPr>
    </w:p>
    <w:p/>
    <w:sectPr>
      <w:pgSz w:w="16838" w:h="11906" w:orient="landscape"/>
      <w:pgMar w:top="1474" w:right="1984" w:bottom="1474" w:left="164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5347B"/>
    <w:rsid w:val="1F4DC414"/>
    <w:rsid w:val="27BEDFDA"/>
    <w:rsid w:val="4715347B"/>
    <w:rsid w:val="49520BA0"/>
    <w:rsid w:val="5FE8ECF3"/>
    <w:rsid w:val="7736022A"/>
    <w:rsid w:val="7F3D9150"/>
    <w:rsid w:val="7FBB7B43"/>
    <w:rsid w:val="7FEE8510"/>
    <w:rsid w:val="EE1FA146"/>
    <w:rsid w:val="FDBA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仿宋_GB2312"/>
      <w:spacing w:val="0"/>
      <w:kern w:val="2"/>
      <w:sz w:val="32"/>
      <w:szCs w:val="32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="260" w:beforeLines="0" w:beforeAutospacing="0" w:after="260" w:afterLines="0" w:afterAutospacing="0" w:line="413" w:lineRule="auto"/>
      <w:jc w:val="both"/>
      <w:outlineLvl w:val="2"/>
    </w:pPr>
    <w:rPr>
      <w:rFonts w:ascii="Times New Roman" w:hAnsi="Times New Roman" w:eastAsia="仿宋_GB2312" w:cs="仿宋_GB2312"/>
      <w:b/>
      <w:spacing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2024-07-10T01:50:00Z</dcterms:created>
  <dc:creator>杜婷</dc:creator>
  <cp:lastModifiedBy>杜婷</cp:lastModifiedBy>
  <dcterms:modified xsi:type="dcterms:W3CDTF">2024-08-02T01:31:01Z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A8DC9BB21EFF5EA7830B9E66AB89928E</vt:lpwstr>
  </property>
</Properties>
</file>