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92ED"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筑牢防汛安全屏障 多措并举打好地灾防治"组合拳"</w:t>
      </w:r>
    </w:p>
    <w:p w14:paraId="71AD6C55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</w:p>
    <w:p w14:paraId="4CA53FF5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为扎实做好汛期地质灾害防治工作，我区坚持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"预防为主、防治结合"原则，通过健全网格体系、强化协同联动、推进工程治理等举措，全面构建"人防+技防"立体化防灾网络，切实保障人民群众生命财产安全。  </w:t>
      </w:r>
    </w:p>
    <w:p w14:paraId="67B2CC76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织密网格防线，压实防灾责任 </w:t>
      </w:r>
    </w:p>
    <w:p w14:paraId="33246FB1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区以乡镇为单元划分了7个综合网格，明确网格责任人、网格管理员、网格专管员、网格信息员四类人员职责，实现"定格、定岗、定责、定人"。全区66名监测员对已查明地质灾害隐患点实施动态监测，村级网格常态化开展巡查预警，确保风险"早发现、早处置"。各乡镇完善群测群防方案和避险转移预案，推动防灾机制落地见效。  </w:t>
      </w:r>
    </w:p>
    <w:p w14:paraId="43BA9615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凝聚部门合力，提升防控效能</w:t>
      </w:r>
    </w:p>
    <w:p w14:paraId="48E38075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区资规分局、水利、应急等部门协同发力，构建"政府主导+群众参与"的群防群控体系。汛前联合开展应急培训，覆盖山洪预警员、地灾监测员、应急信息员等230余人，发放防灾宣传资料1000余份；向地灾威胁农户发放"避险明白卡"349份，配发"防灾工作明白卡"与“防灾预案表”113份，确保责任到人、措施到位。  </w:t>
      </w:r>
    </w:p>
    <w:p w14:paraId="238AA81D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科技赋能监测，巩固治理成果</w:t>
      </w:r>
    </w:p>
    <w:p w14:paraId="03479B13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坚持“人防+技防”双轮驱动，持续深化信息化、智能化在地质灾害防治中的应用。投入25万元对全区尚未治理的地质灾害隐患点开展再排查、再甄别，汛前完成31台（套）设备检修更换，实现重点部位全天候感知。对已竣工治理工程强化管养，开展泥石流沟渠清淤、崩塌滑坡复绿等动态维护，确保工程长效发挥防灾效益。新增普适型检测仪器11台套，高空瞭望摄像头1个。</w:t>
      </w:r>
    </w:p>
    <w:p w14:paraId="2B3403E4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提速工程治理，消除风险隐患  </w:t>
      </w:r>
    </w:p>
    <w:p w14:paraId="4331A3CF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今年以来，全区113处居民地灾隐患点中，已有41处通过工程治理完工。2处完成避让搬迁。目前，解决了除了98户321人的地灾风险。3处正在施工，另有3处已完成设计交底，持续夯实灾害防控基础。</w:t>
      </w:r>
    </w:p>
    <w:p w14:paraId="5CC8355B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下一步，我区将紧盯汛期关键节点，以更高标准筑牢安全防线。</w:t>
      </w:r>
    </w:p>
    <w:p w14:paraId="5EFB118F">
      <w:pPr>
        <w:bidi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E5746"/>
    <w:rsid w:val="435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2025-09-01T08:00:00Z</dcterms:created>
  <dc:creator>蔓哈</dc:creator>
  <cp:lastModifiedBy>蔓哈</cp:lastModifiedBy>
  <dcterms:modified xsi:type="dcterms:W3CDTF">2025-09-01T08:01:37Z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3FEC6FA5BB0847C0A53151DE00142FD0_11</vt:lpwstr>
  </property>
  <property fmtid="{D5CDD505-2E9C-101B-9397-08002B2CF9AE}" pid="4" name="KSOTemplateDocerSaveRecord">
    <vt:lpwstr>eyJoZGlkIjoiZjMzZGJjMjdmMzE5OTM2NzExODVlNzk1YWIyM2NmMDMiLCJ1c2VySWQiOiIxMTY4NDI1MjYzIn0=</vt:lpwstr>
  </property>
</Properties>
</file>