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3E804">
      <w:pPr>
        <w:spacing w:line="520" w:lineRule="exact"/>
        <w:jc w:val="center"/>
        <w:rPr>
          <w:rFonts w:hint="eastAsia" w:ascii="仿宋" w:hAnsi="仿宋" w:eastAsia="仿宋"/>
          <w:sz w:val="32"/>
          <w:szCs w:val="32"/>
        </w:rPr>
      </w:pPr>
    </w:p>
    <w:p w14:paraId="3FF954C0">
      <w:pPr>
        <w:spacing w:line="520" w:lineRule="exact"/>
        <w:jc w:val="center"/>
        <w:rPr>
          <w:rFonts w:hint="eastAsia" w:ascii="仿宋" w:hAnsi="仿宋" w:eastAsia="仿宋"/>
          <w:sz w:val="32"/>
          <w:szCs w:val="32"/>
        </w:rPr>
      </w:pPr>
    </w:p>
    <w:p w14:paraId="25994B24">
      <w:pPr>
        <w:spacing w:line="520" w:lineRule="exact"/>
        <w:jc w:val="center"/>
        <w:rPr>
          <w:rFonts w:hint="eastAsia" w:ascii="仿宋" w:hAnsi="仿宋" w:eastAsia="仿宋"/>
          <w:sz w:val="32"/>
          <w:szCs w:val="32"/>
        </w:rPr>
      </w:pPr>
    </w:p>
    <w:p w14:paraId="5FFF5F83">
      <w:pPr>
        <w:spacing w:line="520" w:lineRule="exact"/>
        <w:jc w:val="both"/>
        <w:rPr>
          <w:rFonts w:hint="eastAsia" w:ascii="仿宋" w:hAnsi="仿宋" w:eastAsia="仿宋"/>
          <w:sz w:val="32"/>
          <w:szCs w:val="32"/>
        </w:rPr>
      </w:pPr>
    </w:p>
    <w:p w14:paraId="619E45C7">
      <w:pPr>
        <w:spacing w:line="520" w:lineRule="exact"/>
        <w:jc w:val="both"/>
        <w:rPr>
          <w:rFonts w:hint="eastAsia" w:ascii="仿宋" w:hAnsi="仿宋" w:eastAsia="仿宋"/>
          <w:sz w:val="32"/>
          <w:szCs w:val="32"/>
        </w:rPr>
      </w:pPr>
    </w:p>
    <w:p w14:paraId="566240C2">
      <w:pPr>
        <w:spacing w:line="520" w:lineRule="exact"/>
        <w:jc w:val="center"/>
        <w:rPr>
          <w:rFonts w:hint="eastAsia" w:ascii="仿宋" w:hAnsi="仿宋" w:eastAsia="仿宋"/>
          <w:sz w:val="32"/>
          <w:szCs w:val="32"/>
        </w:rPr>
      </w:pPr>
    </w:p>
    <w:p w14:paraId="3513A826">
      <w:pPr>
        <w:spacing w:line="520" w:lineRule="exact"/>
        <w:jc w:val="center"/>
        <w:rPr>
          <w:rFonts w:hint="eastAsia" w:ascii="仿宋" w:hAnsi="仿宋" w:eastAsia="仿宋"/>
          <w:sz w:val="32"/>
          <w:szCs w:val="32"/>
        </w:rPr>
      </w:pPr>
    </w:p>
    <w:p w14:paraId="3AF3CC4E">
      <w:pPr>
        <w:spacing w:line="520" w:lineRule="exact"/>
        <w:jc w:val="center"/>
        <w:rPr>
          <w:rFonts w:ascii="仿宋" w:hAnsi="仿宋" w:eastAsia="仿宋"/>
          <w:sz w:val="32"/>
          <w:szCs w:val="32"/>
        </w:rPr>
      </w:pPr>
      <w:r>
        <w:rPr>
          <w:rFonts w:hint="eastAsia" w:ascii="仿宋" w:hAnsi="仿宋" w:eastAsia="仿宋"/>
          <w:sz w:val="32"/>
          <w:szCs w:val="32"/>
        </w:rPr>
        <w:t>徽供</w:t>
      </w:r>
      <w:bookmarkStart w:id="4" w:name="_GoBack"/>
      <w:bookmarkEnd w:id="4"/>
      <w:r>
        <w:rPr>
          <w:rFonts w:hint="eastAsia" w:ascii="仿宋" w:hAnsi="仿宋" w:eastAsia="仿宋"/>
          <w:sz w:val="32"/>
          <w:szCs w:val="32"/>
        </w:rPr>
        <w:t>〔202</w:t>
      </w:r>
      <w:r>
        <w:rPr>
          <w:rFonts w:hint="default" w:ascii="仿宋" w:hAnsi="仿宋" w:eastAsia="仿宋"/>
          <w:sz w:val="32"/>
          <w:szCs w:val="32"/>
          <w:lang w:val="en-US"/>
        </w:rPr>
        <w:t>5</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号</w:t>
      </w:r>
    </w:p>
    <w:p w14:paraId="20799747">
      <w:pPr>
        <w:widowControl/>
        <w:spacing w:line="580" w:lineRule="exact"/>
        <w:jc w:val="both"/>
        <w:rPr>
          <w:rFonts w:hint="eastAsia" w:ascii="方正小标宋简体" w:hAnsi="宋体" w:eastAsia="方正小标宋简体"/>
          <w:b/>
          <w:bCs/>
          <w:sz w:val="44"/>
          <w:szCs w:val="44"/>
        </w:rPr>
      </w:pPr>
    </w:p>
    <w:p w14:paraId="726BA8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hAnsi="方正小标宋_GBK" w:eastAsia="方正小标宋_GBK" w:cs="方正小标宋_GBK"/>
          <w:b w:val="0"/>
          <w:bCs w:val="0"/>
          <w:color w:val="000000"/>
          <w:sz w:val="40"/>
          <w:szCs w:val="40"/>
          <w:lang w:val="en-US" w:eastAsia="zh-CN"/>
        </w:rPr>
      </w:pPr>
    </w:p>
    <w:p w14:paraId="7DCB24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0"/>
          <w:szCs w:val="40"/>
          <w:lang w:val="en-US" w:eastAsia="zh-CN"/>
        </w:rPr>
      </w:pPr>
      <w:r>
        <w:rPr>
          <w:rFonts w:hint="eastAsia" w:ascii="方正小标宋_GBK" w:hAnsi="方正小标宋_GBK" w:eastAsia="方正小标宋_GBK" w:cs="方正小标宋_GBK"/>
          <w:b w:val="0"/>
          <w:bCs w:val="0"/>
          <w:color w:val="000000"/>
          <w:sz w:val="40"/>
          <w:szCs w:val="40"/>
          <w:lang w:val="en-US" w:eastAsia="zh-CN"/>
        </w:rPr>
        <w:t>关于印发《徽州区供销合作社联合社社有资本</w:t>
      </w:r>
    </w:p>
    <w:p w14:paraId="6FF93D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0"/>
          <w:szCs w:val="40"/>
          <w:lang w:val="en-US" w:eastAsia="zh-CN"/>
        </w:rPr>
      </w:pPr>
      <w:r>
        <w:rPr>
          <w:rFonts w:hint="eastAsia" w:ascii="方正小标宋_GBK" w:hAnsi="方正小标宋_GBK" w:eastAsia="方正小标宋_GBK" w:cs="方正小标宋_GBK"/>
          <w:b w:val="0"/>
          <w:bCs w:val="0"/>
          <w:color w:val="000000"/>
          <w:sz w:val="40"/>
          <w:szCs w:val="40"/>
          <w:lang w:val="en-US" w:eastAsia="zh-CN"/>
        </w:rPr>
        <w:t>经营预算管理办法（试行）》的通知</w:t>
      </w:r>
    </w:p>
    <w:p w14:paraId="0A11FA6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default" w:ascii="Times New Roman" w:hAnsi="Times New Roman" w:eastAsia="黑体" w:cs="Times New Roman"/>
          <w:color w:val="000000"/>
          <w:sz w:val="32"/>
          <w:szCs w:val="40"/>
        </w:rPr>
      </w:pPr>
    </w:p>
    <w:p w14:paraId="440392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Times New Roman" w:hAnsi="Times New Roman" w:eastAsia="仿宋_GB2312" w:cs="Times New Roman"/>
          <w:color w:val="000000"/>
          <w:kern w:val="2"/>
          <w:sz w:val="32"/>
          <w:szCs w:val="40"/>
          <w:lang w:val="en-US" w:eastAsia="zh-CN" w:bidi="ar-SA"/>
        </w:rPr>
      </w:pPr>
      <w:r>
        <w:rPr>
          <w:rFonts w:hint="eastAsia" w:ascii="Times New Roman" w:hAnsi="Times New Roman" w:eastAsia="仿宋_GB2312" w:cs="Times New Roman"/>
          <w:color w:val="000000"/>
          <w:kern w:val="2"/>
          <w:sz w:val="32"/>
          <w:szCs w:val="40"/>
          <w:lang w:val="en-US" w:eastAsia="zh-CN" w:bidi="ar-SA"/>
        </w:rPr>
        <w:t>各基层社、股室、社属各单位：</w:t>
      </w:r>
    </w:p>
    <w:p w14:paraId="0EA43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Times New Roman" w:hAnsi="Times New Roman" w:eastAsia="仿宋_GB2312" w:cs="Times New Roman"/>
          <w:color w:val="000000"/>
          <w:kern w:val="2"/>
          <w:sz w:val="32"/>
          <w:szCs w:val="40"/>
          <w:lang w:val="en-US" w:eastAsia="zh-CN" w:bidi="ar-SA"/>
        </w:rPr>
      </w:pPr>
      <w:r>
        <w:rPr>
          <w:rFonts w:hint="eastAsia" w:ascii="Times New Roman" w:hAnsi="Times New Roman" w:eastAsia="仿宋_GB2312" w:cs="Times New Roman"/>
          <w:color w:val="000000"/>
          <w:kern w:val="2"/>
          <w:sz w:val="32"/>
          <w:szCs w:val="40"/>
          <w:lang w:val="en-US" w:eastAsia="zh-CN" w:bidi="ar-SA"/>
        </w:rPr>
        <w:t>《徽州区供销合作社联合社社有资本经营预算管理办法（试行）》现印发给你们，请认真贯彻执行。</w:t>
      </w:r>
    </w:p>
    <w:p w14:paraId="79403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Times New Roman" w:hAnsi="Times New Roman" w:eastAsia="仿宋_GB2312" w:cs="Times New Roman"/>
          <w:color w:val="000000"/>
          <w:kern w:val="2"/>
          <w:sz w:val="32"/>
          <w:szCs w:val="40"/>
          <w:lang w:val="en-US" w:eastAsia="zh-CN" w:bidi="ar-SA"/>
        </w:rPr>
      </w:pPr>
      <w:r>
        <w:rPr>
          <w:rFonts w:hint="eastAsia" w:ascii="Times New Roman" w:hAnsi="Times New Roman" w:eastAsia="仿宋_GB2312" w:cs="Times New Roman"/>
          <w:color w:val="000000"/>
          <w:kern w:val="2"/>
          <w:sz w:val="32"/>
          <w:szCs w:val="40"/>
          <w:lang w:val="en-US" w:eastAsia="zh-CN" w:bidi="ar-SA"/>
        </w:rPr>
        <w:t> </w:t>
      </w:r>
    </w:p>
    <w:p w14:paraId="12A38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86"/>
        <w:jc w:val="both"/>
        <w:rPr>
          <w:rFonts w:hint="eastAsia" w:ascii="Times New Roman" w:hAnsi="Times New Roman" w:eastAsia="仿宋_GB2312" w:cs="Times New Roman"/>
          <w:color w:val="000000"/>
          <w:kern w:val="2"/>
          <w:sz w:val="32"/>
          <w:szCs w:val="40"/>
          <w:lang w:val="en-US" w:eastAsia="zh-CN" w:bidi="ar-SA"/>
        </w:rPr>
      </w:pPr>
      <w:r>
        <w:rPr>
          <w:rFonts w:hint="eastAsia" w:ascii="Times New Roman" w:hAnsi="Times New Roman" w:eastAsia="仿宋_GB2312" w:cs="Times New Roman"/>
          <w:color w:val="000000"/>
          <w:kern w:val="2"/>
          <w:sz w:val="32"/>
          <w:szCs w:val="40"/>
          <w:lang w:val="en-US" w:eastAsia="zh-CN" w:bidi="ar-SA"/>
        </w:rPr>
        <w:t>                                              徽州区供销合作社联合社                                2025年4月22日</w:t>
      </w:r>
    </w:p>
    <w:p w14:paraId="1AE8EB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0"/>
          <w:szCs w:val="40"/>
          <w:lang w:val="en-US" w:eastAsia="zh-CN"/>
        </w:rPr>
      </w:pPr>
    </w:p>
    <w:p w14:paraId="403D32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hAnsi="方正小标宋_GBK" w:eastAsia="方正小标宋_GBK" w:cs="方正小标宋_GBK"/>
          <w:b w:val="0"/>
          <w:bCs w:val="0"/>
          <w:color w:val="000000"/>
          <w:sz w:val="40"/>
          <w:szCs w:val="40"/>
          <w:lang w:val="en-US" w:eastAsia="zh-CN"/>
        </w:rPr>
      </w:pPr>
    </w:p>
    <w:p w14:paraId="605092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0"/>
          <w:szCs w:val="40"/>
          <w:lang w:val="en-US" w:eastAsia="zh-CN"/>
        </w:rPr>
      </w:pPr>
    </w:p>
    <w:p w14:paraId="6E22E3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0"/>
          <w:szCs w:val="40"/>
          <w:lang w:val="en-US" w:eastAsia="zh-CN"/>
        </w:rPr>
      </w:pPr>
      <w:r>
        <w:rPr>
          <w:rFonts w:hint="eastAsia" w:ascii="方正小标宋_GBK" w:hAnsi="方正小标宋_GBK" w:eastAsia="方正小标宋_GBK" w:cs="方正小标宋_GBK"/>
          <w:b w:val="0"/>
          <w:bCs w:val="0"/>
          <w:color w:val="000000"/>
          <w:sz w:val="40"/>
          <w:szCs w:val="40"/>
          <w:lang w:val="en-US" w:eastAsia="zh-CN"/>
        </w:rPr>
        <w:t>徽州区供销合作社联合社社有资本</w:t>
      </w:r>
    </w:p>
    <w:p w14:paraId="1A61636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40"/>
        </w:rPr>
      </w:pPr>
      <w:r>
        <w:rPr>
          <w:rFonts w:hint="eastAsia" w:ascii="方正小标宋_GBK" w:hAnsi="方正小标宋_GBK" w:eastAsia="方正小标宋_GBK" w:cs="方正小标宋_GBK"/>
          <w:b w:val="0"/>
          <w:bCs w:val="0"/>
          <w:color w:val="000000"/>
          <w:sz w:val="40"/>
          <w:szCs w:val="40"/>
          <w:lang w:val="en-US" w:eastAsia="zh-CN"/>
        </w:rPr>
        <w:t>经营预算管理办法（试行）</w:t>
      </w:r>
    </w:p>
    <w:p w14:paraId="088DEEB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40"/>
        </w:rPr>
      </w:pPr>
    </w:p>
    <w:p w14:paraId="605BE781">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40"/>
        </w:rPr>
      </w:pPr>
      <w:r>
        <w:rPr>
          <w:rFonts w:hint="default" w:ascii="Times New Roman" w:hAnsi="Times New Roman" w:eastAsia="黑体" w:cs="Times New Roman"/>
          <w:color w:val="000000"/>
          <w:sz w:val="32"/>
          <w:szCs w:val="40"/>
        </w:rPr>
        <w:t>总则</w:t>
      </w:r>
    </w:p>
    <w:p w14:paraId="2F815C4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jc w:val="both"/>
        <w:textAlignment w:val="auto"/>
        <w:outlineLvl w:val="9"/>
        <w:rPr>
          <w:rFonts w:hint="default" w:ascii="Times New Roman" w:hAnsi="Times New Roman" w:eastAsia="黑体" w:cs="Times New Roman"/>
          <w:color w:val="000000"/>
          <w:sz w:val="32"/>
          <w:szCs w:val="40"/>
        </w:rPr>
      </w:pPr>
    </w:p>
    <w:p w14:paraId="73C0F35E">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40"/>
        </w:rPr>
      </w:pPr>
      <w:r>
        <w:rPr>
          <w:rFonts w:hint="eastAsia" w:ascii="楷体_GB2312" w:hAnsi="楷体_GB2312" w:eastAsia="楷体_GB2312" w:cs="楷体_GB2312"/>
          <w:b/>
          <w:bCs/>
          <w:color w:val="000000"/>
          <w:sz w:val="32"/>
          <w:szCs w:val="40"/>
        </w:rPr>
        <w:t>第</w:t>
      </w:r>
      <w:r>
        <w:rPr>
          <w:rFonts w:hint="eastAsia" w:ascii="楷体_GB2312" w:hAnsi="楷体_GB2312" w:eastAsia="楷体_GB2312" w:cs="楷体_GB2312"/>
          <w:b/>
          <w:bCs/>
          <w:color w:val="000000"/>
          <w:sz w:val="32"/>
          <w:szCs w:val="40"/>
          <w:lang w:val="en-US" w:eastAsia="zh-CN"/>
        </w:rPr>
        <w:t>一</w:t>
      </w:r>
      <w:r>
        <w:rPr>
          <w:rFonts w:hint="eastAsia" w:ascii="楷体_GB2312" w:hAnsi="楷体_GB2312" w:eastAsia="楷体_GB2312" w:cs="楷体_GB2312"/>
          <w:b/>
          <w:bCs/>
          <w:color w:val="000000"/>
          <w:sz w:val="32"/>
          <w:szCs w:val="40"/>
        </w:rPr>
        <w:t>条</w:t>
      </w:r>
      <w:r>
        <w:rPr>
          <w:rFonts w:hint="default" w:ascii="Times New Roman" w:hAnsi="Times New Roman" w:eastAsia="仿宋_GB2312" w:cs="Times New Roman"/>
          <w:color w:val="000000"/>
          <w:sz w:val="32"/>
          <w:szCs w:val="40"/>
        </w:rPr>
        <w:t xml:space="preserve"> 为加强和规范</w:t>
      </w:r>
      <w:r>
        <w:rPr>
          <w:rFonts w:hint="default" w:ascii="Times New Roman" w:hAnsi="Times New Roman" w:eastAsia="仿宋_GB2312" w:cs="Times New Roman"/>
          <w:color w:val="000000"/>
          <w:sz w:val="32"/>
          <w:szCs w:val="40"/>
          <w:lang w:eastAsia="zh-CN"/>
        </w:rPr>
        <w:t>徽州区供销合作社联合社（</w:t>
      </w:r>
      <w:r>
        <w:rPr>
          <w:rFonts w:hint="eastAsia" w:ascii="楷体_GB2312" w:hAnsi="楷体_GB2312" w:eastAsia="楷体_GB2312" w:cs="楷体_GB2312"/>
          <w:color w:val="000000"/>
          <w:sz w:val="28"/>
          <w:szCs w:val="28"/>
        </w:rPr>
        <w:t>以下简称</w:t>
      </w:r>
      <w:r>
        <w:rPr>
          <w:rFonts w:hint="eastAsia" w:ascii="楷体_GB2312" w:hAnsi="楷体_GB2312" w:eastAsia="楷体_GB2312" w:cs="楷体_GB2312"/>
          <w:color w:val="000000"/>
          <w:sz w:val="28"/>
          <w:szCs w:val="28"/>
          <w:lang w:eastAsia="zh-CN"/>
        </w:rPr>
        <w:t>“区供销社”</w:t>
      </w:r>
      <w:r>
        <w:rPr>
          <w:rFonts w:hint="default" w:ascii="Times New Roman" w:hAnsi="Times New Roman" w:eastAsia="仿宋_GB2312" w:cs="Times New Roman"/>
          <w:color w:val="000000"/>
          <w:sz w:val="32"/>
          <w:szCs w:val="40"/>
          <w:lang w:eastAsia="zh-CN"/>
        </w:rPr>
        <w:t>）</w:t>
      </w:r>
      <w:r>
        <w:rPr>
          <w:rFonts w:hint="default" w:ascii="Times New Roman" w:hAnsi="Times New Roman" w:eastAsia="仿宋_GB2312" w:cs="Times New Roman"/>
          <w:color w:val="000000"/>
          <w:sz w:val="32"/>
          <w:szCs w:val="40"/>
        </w:rPr>
        <w:t>社有资本经营预算管理，优化社有资本配置，根据</w:t>
      </w:r>
      <w:r>
        <w:rPr>
          <w:rFonts w:hint="eastAsia" w:ascii="Times New Roman" w:hAnsi="Times New Roman" w:eastAsia="仿宋_GB2312" w:cs="Times New Roman"/>
          <w:color w:val="000000"/>
          <w:sz w:val="32"/>
          <w:szCs w:val="40"/>
          <w:lang w:eastAsia="zh-CN"/>
        </w:rPr>
        <w:t>《</w:t>
      </w:r>
      <w:bookmarkStart w:id="0" w:name="OLE_LINK4"/>
      <w:r>
        <w:rPr>
          <w:rFonts w:hint="eastAsia" w:ascii="Times New Roman" w:hAnsi="Times New Roman" w:eastAsia="仿宋_GB2312" w:cs="Times New Roman"/>
          <w:color w:val="000000"/>
          <w:sz w:val="32"/>
          <w:szCs w:val="40"/>
          <w:lang w:eastAsia="zh-CN"/>
        </w:rPr>
        <w:t>中共中央</w:t>
      </w:r>
      <w:r>
        <w:rPr>
          <w:rFonts w:hint="eastAsia" w:ascii="Times New Roman" w:hAnsi="Times New Roman" w:eastAsia="仿宋_GB2312" w:cs="Times New Roman"/>
          <w:color w:val="000000"/>
          <w:sz w:val="32"/>
          <w:szCs w:val="40"/>
          <w:lang w:val="en-US" w:eastAsia="zh-CN"/>
        </w:rPr>
        <w:t xml:space="preserve"> 国务院关于深化供销合作社综合改革的决定</w:t>
      </w:r>
      <w:bookmarkEnd w:id="0"/>
      <w:r>
        <w:rPr>
          <w:rFonts w:hint="eastAsia" w:ascii="Times New Roman" w:hAnsi="Times New Roman" w:eastAsia="仿宋_GB2312" w:cs="Times New Roman"/>
          <w:color w:val="000000"/>
          <w:sz w:val="32"/>
          <w:szCs w:val="40"/>
          <w:lang w:eastAsia="zh-CN"/>
        </w:rPr>
        <w:t>》、</w:t>
      </w:r>
      <w:r>
        <w:rPr>
          <w:rFonts w:hint="default" w:ascii="Times New Roman" w:hAnsi="Times New Roman" w:eastAsia="仿宋_GB2312" w:cs="Times New Roman"/>
          <w:snapToGrid w:val="0"/>
          <w:color w:val="000000"/>
          <w:kern w:val="58"/>
          <w:sz w:val="32"/>
          <w:szCs w:val="32"/>
        </w:rPr>
        <w:t>《中共安徽省委 安徽省人民政府关于深化供销合作社综合改革的实施意见》、</w:t>
      </w:r>
      <w:r>
        <w:rPr>
          <w:rFonts w:hint="default" w:ascii="Times New Roman" w:hAnsi="Times New Roman" w:eastAsia="仿宋_GB2312" w:cs="Times New Roman"/>
          <w:snapToGrid w:val="0"/>
          <w:color w:val="000000"/>
          <w:kern w:val="58"/>
          <w:sz w:val="32"/>
          <w:szCs w:val="32"/>
          <w:lang w:eastAsia="zh-CN"/>
        </w:rPr>
        <w:t>《</w:t>
      </w:r>
      <w:bookmarkStart w:id="1" w:name="OLE_LINK3"/>
      <w:r>
        <w:rPr>
          <w:rFonts w:hint="default" w:ascii="Times New Roman" w:hAnsi="Times New Roman" w:eastAsia="仿宋_GB2312" w:cs="Times New Roman"/>
          <w:snapToGrid w:val="0"/>
          <w:color w:val="000000"/>
          <w:kern w:val="58"/>
          <w:sz w:val="32"/>
          <w:szCs w:val="32"/>
          <w:lang w:eastAsia="zh-CN"/>
        </w:rPr>
        <w:t>中华全国供销合作总社</w:t>
      </w:r>
      <w:bookmarkEnd w:id="1"/>
      <w:r>
        <w:rPr>
          <w:rFonts w:hint="eastAsia" w:ascii="Times New Roman" w:hAnsi="Times New Roman" w:eastAsia="仿宋_GB2312" w:cs="Times New Roman"/>
          <w:snapToGrid w:val="0"/>
          <w:color w:val="000000"/>
          <w:kern w:val="58"/>
          <w:sz w:val="32"/>
          <w:szCs w:val="32"/>
          <w:lang w:eastAsia="zh-CN"/>
        </w:rPr>
        <w:t>社有资本经营预算管理办法</w:t>
      </w:r>
      <w:r>
        <w:rPr>
          <w:rFonts w:hint="default" w:ascii="Times New Roman" w:hAnsi="Times New Roman" w:eastAsia="仿宋_GB2312" w:cs="Times New Roman"/>
          <w:snapToGrid w:val="0"/>
          <w:color w:val="000000"/>
          <w:kern w:val="58"/>
          <w:sz w:val="32"/>
          <w:szCs w:val="32"/>
          <w:lang w:eastAsia="zh-CN"/>
        </w:rPr>
        <w:t>》、《安徽省人民政府办公厅关于加强供销合作社集体资产监督管理的若干意见》</w:t>
      </w:r>
      <w:r>
        <w:rPr>
          <w:rFonts w:hint="default" w:ascii="Times New Roman" w:hAnsi="Times New Roman" w:eastAsia="仿宋_GB2312" w:cs="Times New Roman"/>
          <w:color w:val="000000"/>
          <w:sz w:val="32"/>
          <w:szCs w:val="40"/>
        </w:rPr>
        <w:t>等有关规定，</w:t>
      </w:r>
      <w:r>
        <w:rPr>
          <w:rFonts w:hint="default" w:ascii="Times New Roman" w:hAnsi="Times New Roman" w:eastAsia="仿宋_GB2312" w:cs="Times New Roman"/>
          <w:snapToGrid w:val="0"/>
          <w:color w:val="000000"/>
          <w:kern w:val="58"/>
          <w:sz w:val="32"/>
          <w:szCs w:val="32"/>
        </w:rPr>
        <w:t>结合实际，</w:t>
      </w:r>
      <w:r>
        <w:rPr>
          <w:rFonts w:hint="default" w:ascii="Times New Roman" w:hAnsi="Times New Roman" w:eastAsia="仿宋_GB2312" w:cs="Times New Roman"/>
          <w:color w:val="000000"/>
          <w:sz w:val="32"/>
          <w:szCs w:val="40"/>
        </w:rPr>
        <w:t>制定本办法。</w:t>
      </w:r>
    </w:p>
    <w:p w14:paraId="38E77E8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color w:val="000000"/>
          <w:sz w:val="32"/>
          <w:szCs w:val="40"/>
        </w:rPr>
        <w:t>第二条</w:t>
      </w:r>
      <w:r>
        <w:rPr>
          <w:rFonts w:hint="default" w:ascii="Times New Roman" w:hAnsi="Times New Roman" w:eastAsia="仿宋_GB2312" w:cs="Times New Roman"/>
          <w:color w:val="000000"/>
          <w:sz w:val="32"/>
          <w:szCs w:val="40"/>
        </w:rPr>
        <w:t xml:space="preserve"> </w:t>
      </w:r>
      <w:r>
        <w:rPr>
          <w:rFonts w:hint="default" w:ascii="Times New Roman" w:hAnsi="Times New Roman" w:eastAsia="仿宋_GB2312" w:cs="Times New Roman"/>
          <w:color w:val="000000"/>
          <w:sz w:val="32"/>
          <w:szCs w:val="40"/>
          <w:lang w:eastAsia="zh-CN"/>
        </w:rPr>
        <w:t>区供销</w:t>
      </w:r>
      <w:r>
        <w:rPr>
          <w:rFonts w:hint="default" w:ascii="Times New Roman" w:hAnsi="Times New Roman" w:eastAsia="仿宋_GB2312" w:cs="Times New Roman"/>
          <w:b w:val="0"/>
          <w:bCs w:val="0"/>
          <w:color w:val="000000"/>
          <w:sz w:val="32"/>
          <w:szCs w:val="32"/>
          <w:lang w:eastAsia="zh-CN"/>
        </w:rPr>
        <w:t>社</w:t>
      </w:r>
      <w:r>
        <w:rPr>
          <w:rFonts w:hint="eastAsia" w:ascii="Times New Roman" w:hAnsi="Times New Roman" w:eastAsia="仿宋_GB2312" w:cs="Times New Roman"/>
          <w:b w:val="0"/>
          <w:bCs w:val="0"/>
          <w:color w:val="000000"/>
          <w:sz w:val="32"/>
          <w:szCs w:val="32"/>
          <w:lang w:eastAsia="zh-CN"/>
        </w:rPr>
        <w:t>社</w:t>
      </w:r>
      <w:r>
        <w:rPr>
          <w:rFonts w:hint="default" w:ascii="Times New Roman" w:hAnsi="Times New Roman" w:eastAsia="仿宋_GB2312" w:cs="Times New Roman"/>
          <w:b w:val="0"/>
          <w:bCs w:val="0"/>
          <w:color w:val="000000"/>
          <w:sz w:val="32"/>
          <w:szCs w:val="32"/>
          <w:lang w:eastAsia="zh-CN"/>
        </w:rPr>
        <w:t>有资本经营预算是区供销社以所有者身份依法取得社有资本收益，并对所得收益作出支出安排的收支预算。</w:t>
      </w:r>
    </w:p>
    <w:p w14:paraId="0697DAA0">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40"/>
          <w:lang w:eastAsia="zh-CN"/>
        </w:rPr>
      </w:pPr>
      <w:r>
        <w:rPr>
          <w:rFonts w:hint="eastAsia" w:ascii="楷体_GB2312" w:hAnsi="楷体_GB2312" w:eastAsia="楷体_GB2312" w:cs="楷体_GB2312"/>
          <w:b/>
          <w:bCs/>
          <w:snapToGrid w:val="0"/>
          <w:color w:val="000000"/>
          <w:kern w:val="58"/>
          <w:sz w:val="32"/>
          <w:szCs w:val="32"/>
          <w:lang w:eastAsia="zh-CN"/>
        </w:rPr>
        <w:t>第三条</w:t>
      </w:r>
      <w:r>
        <w:rPr>
          <w:rFonts w:hint="default" w:ascii="Times New Roman" w:hAnsi="Times New Roman" w:eastAsia="仿宋_GB2312" w:cs="Times New Roman"/>
          <w:snapToGrid w:val="0"/>
          <w:color w:val="000000"/>
          <w:kern w:val="58"/>
          <w:sz w:val="32"/>
          <w:szCs w:val="32"/>
          <w:lang w:val="en-US" w:eastAsia="zh-CN"/>
        </w:rPr>
        <w:t xml:space="preserve"> </w:t>
      </w:r>
      <w:r>
        <w:rPr>
          <w:rFonts w:hint="default" w:ascii="Times New Roman" w:hAnsi="Times New Roman" w:eastAsia="仿宋_GB2312" w:cs="Times New Roman"/>
          <w:color w:val="000000"/>
          <w:sz w:val="32"/>
          <w:szCs w:val="40"/>
          <w:lang w:eastAsia="zh-CN"/>
        </w:rPr>
        <w:t>编制社有资本经营预算，</w:t>
      </w:r>
      <w:r>
        <w:rPr>
          <w:rFonts w:hint="default" w:ascii="Times New Roman" w:hAnsi="Times New Roman" w:eastAsia="仿宋_GB2312" w:cs="Times New Roman"/>
          <w:color w:val="000000"/>
          <w:sz w:val="32"/>
          <w:szCs w:val="40"/>
        </w:rPr>
        <w:t>应遵循</w:t>
      </w:r>
      <w:r>
        <w:rPr>
          <w:rFonts w:hint="default" w:ascii="Times New Roman" w:hAnsi="Times New Roman" w:eastAsia="仿宋_GB2312" w:cs="Times New Roman"/>
          <w:color w:val="000000"/>
          <w:sz w:val="32"/>
          <w:szCs w:val="40"/>
          <w:lang w:eastAsia="zh-CN"/>
        </w:rPr>
        <w:t>以下原则：</w:t>
      </w:r>
    </w:p>
    <w:p w14:paraId="7B00C95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40"/>
        </w:rPr>
      </w:pPr>
      <w:r>
        <w:rPr>
          <w:rFonts w:hint="eastAsia" w:ascii="仿宋_GB2312" w:hAnsi="仿宋_GB2312" w:eastAsia="仿宋_GB2312" w:cs="仿宋_GB2312"/>
          <w:b/>
          <w:bCs/>
          <w:color w:val="000000"/>
          <w:sz w:val="32"/>
          <w:szCs w:val="40"/>
          <w:lang w:eastAsia="zh-CN"/>
        </w:rPr>
        <w:t>（一）</w:t>
      </w:r>
      <w:r>
        <w:rPr>
          <w:rFonts w:hint="eastAsia" w:ascii="仿宋_GB2312" w:hAnsi="仿宋_GB2312" w:eastAsia="仿宋_GB2312" w:cs="仿宋_GB2312"/>
          <w:b/>
          <w:bCs/>
          <w:color w:val="000000"/>
          <w:sz w:val="32"/>
          <w:szCs w:val="40"/>
        </w:rPr>
        <w:t>统筹兼顾</w:t>
      </w:r>
      <w:r>
        <w:rPr>
          <w:rFonts w:hint="eastAsia" w:ascii="仿宋_GB2312" w:hAnsi="仿宋_GB2312" w:eastAsia="仿宋_GB2312" w:cs="仿宋_GB2312"/>
          <w:b/>
          <w:bCs/>
          <w:color w:val="000000"/>
          <w:sz w:val="32"/>
          <w:szCs w:val="40"/>
          <w:lang w:eastAsia="zh-CN"/>
        </w:rPr>
        <w:t>。</w:t>
      </w:r>
      <w:r>
        <w:rPr>
          <w:rFonts w:hint="default" w:ascii="Times New Roman" w:hAnsi="Times New Roman" w:eastAsia="仿宋_GB2312" w:cs="Times New Roman"/>
          <w:color w:val="000000"/>
          <w:sz w:val="32"/>
          <w:szCs w:val="40"/>
        </w:rPr>
        <w:t>统筹考虑社有资本存量和改革发展需要</w:t>
      </w:r>
      <w:r>
        <w:rPr>
          <w:rFonts w:hint="default" w:ascii="Times New Roman" w:hAnsi="Times New Roman" w:eastAsia="仿宋_GB2312" w:cs="Times New Roman"/>
          <w:color w:val="000000"/>
          <w:sz w:val="32"/>
          <w:szCs w:val="40"/>
          <w:lang w:eastAsia="zh-CN"/>
        </w:rPr>
        <w:t>，</w:t>
      </w:r>
      <w:r>
        <w:rPr>
          <w:rFonts w:hint="default" w:ascii="Times New Roman" w:hAnsi="Times New Roman" w:eastAsia="仿宋_GB2312" w:cs="Times New Roman"/>
          <w:color w:val="000000"/>
          <w:sz w:val="32"/>
          <w:szCs w:val="40"/>
        </w:rPr>
        <w:t>结合企业积累和发展实际，适度集中收益资金，合理确定年度收支预算规模。</w:t>
      </w:r>
    </w:p>
    <w:p w14:paraId="6189D04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40"/>
        </w:rPr>
      </w:pPr>
      <w:r>
        <w:rPr>
          <w:rFonts w:hint="eastAsia" w:ascii="仿宋_GB2312" w:hAnsi="仿宋_GB2312" w:eastAsia="仿宋_GB2312" w:cs="仿宋_GB2312"/>
          <w:b/>
          <w:bCs/>
          <w:color w:val="000000"/>
          <w:sz w:val="32"/>
          <w:szCs w:val="40"/>
          <w:lang w:eastAsia="zh-CN"/>
        </w:rPr>
        <w:t>（二）收支平衡。</w:t>
      </w:r>
      <w:r>
        <w:rPr>
          <w:rFonts w:hint="default" w:ascii="Times New Roman" w:hAnsi="Times New Roman" w:eastAsia="仿宋_GB2312" w:cs="Times New Roman"/>
          <w:color w:val="000000"/>
          <w:sz w:val="32"/>
          <w:szCs w:val="40"/>
        </w:rPr>
        <w:t>社有资本经营预算按照收支平衡原则编制，原则上不列赤字。当年预算结余资金计入</w:t>
      </w:r>
      <w:r>
        <w:rPr>
          <w:rFonts w:hint="default" w:ascii="Times New Roman" w:hAnsi="Times New Roman" w:eastAsia="仿宋_GB2312" w:cs="Times New Roman"/>
          <w:color w:val="000000"/>
          <w:sz w:val="32"/>
          <w:szCs w:val="40"/>
          <w:lang w:eastAsia="zh-CN"/>
        </w:rPr>
        <w:t>区供销社</w:t>
      </w:r>
      <w:r>
        <w:rPr>
          <w:rFonts w:hint="default" w:ascii="Times New Roman" w:hAnsi="Times New Roman" w:eastAsia="仿宋_GB2312" w:cs="Times New Roman"/>
          <w:color w:val="000000"/>
          <w:sz w:val="32"/>
          <w:szCs w:val="40"/>
        </w:rPr>
        <w:t>累积盈余。</w:t>
      </w:r>
    </w:p>
    <w:p w14:paraId="59477CA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40"/>
          <w:lang w:eastAsia="zh-CN"/>
        </w:rPr>
      </w:pPr>
      <w:r>
        <w:rPr>
          <w:rFonts w:hint="eastAsia" w:ascii="仿宋_GB2312" w:hAnsi="仿宋_GB2312" w:eastAsia="仿宋_GB2312" w:cs="仿宋_GB2312"/>
          <w:b/>
          <w:bCs/>
          <w:color w:val="000000"/>
          <w:sz w:val="32"/>
          <w:szCs w:val="40"/>
          <w:lang w:eastAsia="zh-CN"/>
        </w:rPr>
        <w:t>（三）</w:t>
      </w:r>
      <w:r>
        <w:rPr>
          <w:rFonts w:hint="eastAsia" w:ascii="仿宋_GB2312" w:hAnsi="仿宋_GB2312" w:eastAsia="仿宋_GB2312" w:cs="仿宋_GB2312"/>
          <w:b/>
          <w:bCs/>
          <w:color w:val="000000"/>
          <w:sz w:val="32"/>
          <w:szCs w:val="40"/>
        </w:rPr>
        <w:t>独立完整。</w:t>
      </w:r>
      <w:r>
        <w:rPr>
          <w:rFonts w:hint="default" w:ascii="Times New Roman" w:hAnsi="Times New Roman" w:eastAsia="仿宋_GB2312" w:cs="Times New Roman"/>
          <w:color w:val="000000"/>
          <w:sz w:val="32"/>
          <w:szCs w:val="40"/>
        </w:rPr>
        <w:t>独立编制社有资本经营预算，与</w:t>
      </w:r>
      <w:r>
        <w:rPr>
          <w:rFonts w:hint="eastAsia" w:ascii="Times New Roman" w:hAnsi="Times New Roman" w:eastAsia="仿宋_GB2312" w:cs="Times New Roman"/>
          <w:color w:val="000000"/>
          <w:sz w:val="32"/>
          <w:szCs w:val="40"/>
          <w:lang w:eastAsia="zh-CN"/>
        </w:rPr>
        <w:t>区供销社机关</w:t>
      </w:r>
      <w:r>
        <w:rPr>
          <w:rFonts w:hint="default" w:ascii="Times New Roman" w:hAnsi="Times New Roman" w:eastAsia="仿宋_GB2312" w:cs="Times New Roman"/>
          <w:color w:val="000000"/>
          <w:sz w:val="32"/>
          <w:szCs w:val="40"/>
        </w:rPr>
        <w:t>预算互不交叉</w:t>
      </w:r>
      <w:r>
        <w:rPr>
          <w:rFonts w:hint="default" w:ascii="Times New Roman" w:hAnsi="Times New Roman" w:eastAsia="仿宋_GB2312" w:cs="Times New Roman"/>
          <w:color w:val="000000"/>
          <w:sz w:val="32"/>
          <w:szCs w:val="40"/>
          <w:lang w:eastAsia="zh-CN"/>
        </w:rPr>
        <w:t>；</w:t>
      </w:r>
      <w:r>
        <w:rPr>
          <w:rFonts w:hint="eastAsia" w:ascii="Times New Roman" w:hAnsi="Times New Roman" w:eastAsia="仿宋_GB2312" w:cs="Times New Roman"/>
          <w:color w:val="000000"/>
          <w:sz w:val="32"/>
          <w:szCs w:val="40"/>
          <w:lang w:eastAsia="zh-CN"/>
        </w:rPr>
        <w:t>社有资本经营预算</w:t>
      </w:r>
      <w:r>
        <w:rPr>
          <w:rFonts w:hint="default" w:ascii="Times New Roman" w:hAnsi="Times New Roman" w:eastAsia="仿宋_GB2312" w:cs="Times New Roman"/>
          <w:color w:val="000000"/>
          <w:sz w:val="32"/>
          <w:szCs w:val="40"/>
          <w:lang w:eastAsia="zh-CN"/>
        </w:rPr>
        <w:t>各项预算收入和支出，实行</w:t>
      </w:r>
      <w:r>
        <w:rPr>
          <w:rFonts w:hint="eastAsia" w:ascii="Times New Roman" w:hAnsi="Times New Roman" w:eastAsia="仿宋_GB2312" w:cs="Times New Roman"/>
          <w:color w:val="000000"/>
          <w:sz w:val="32"/>
          <w:szCs w:val="40"/>
          <w:lang w:eastAsia="zh-CN"/>
        </w:rPr>
        <w:t>集中</w:t>
      </w:r>
      <w:r>
        <w:rPr>
          <w:rFonts w:hint="default" w:ascii="Times New Roman" w:hAnsi="Times New Roman" w:eastAsia="仿宋_GB2312" w:cs="Times New Roman"/>
          <w:color w:val="000000"/>
          <w:sz w:val="32"/>
          <w:szCs w:val="40"/>
          <w:lang w:eastAsia="zh-CN"/>
        </w:rPr>
        <w:t>统一管理。</w:t>
      </w:r>
    </w:p>
    <w:p w14:paraId="16C529F2">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color w:val="000000"/>
          <w:sz w:val="32"/>
          <w:szCs w:val="40"/>
          <w:highlight w:val="none"/>
          <w:lang w:eastAsia="zh-CN"/>
        </w:rPr>
        <w:t>第四条</w:t>
      </w:r>
      <w:r>
        <w:rPr>
          <w:rFonts w:hint="default" w:ascii="Times New Roman" w:hAnsi="Times New Roman" w:eastAsia="仿宋_GB2312" w:cs="Times New Roman"/>
          <w:color w:val="000000"/>
          <w:sz w:val="32"/>
          <w:szCs w:val="40"/>
          <w:highlight w:val="none"/>
          <w:lang w:val="en-US" w:eastAsia="zh-CN"/>
        </w:rPr>
        <w:t xml:space="preserve"> </w:t>
      </w:r>
      <w:r>
        <w:rPr>
          <w:rFonts w:hint="default" w:ascii="Times New Roman" w:hAnsi="Times New Roman" w:eastAsia="仿宋_GB2312" w:cs="Times New Roman"/>
          <w:b w:val="0"/>
          <w:bCs w:val="0"/>
          <w:color w:val="000000"/>
          <w:sz w:val="32"/>
          <w:szCs w:val="32"/>
          <w:lang w:eastAsia="zh-CN"/>
        </w:rPr>
        <w:t>社有资本经营预算由预算收入和预算支出组成。</w:t>
      </w:r>
    </w:p>
    <w:p w14:paraId="07DF4023">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default" w:ascii="Times New Roman" w:hAnsi="Times New Roman" w:eastAsia="仿宋_GB2312" w:cs="Times New Roman"/>
          <w:color w:val="000000"/>
          <w:sz w:val="32"/>
          <w:szCs w:val="40"/>
        </w:rPr>
      </w:pPr>
    </w:p>
    <w:p w14:paraId="388213A9">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黑体" w:hAnsi="黑体" w:eastAsia="黑体" w:cs="黑体"/>
          <w:color w:val="000000"/>
          <w:sz w:val="32"/>
          <w:szCs w:val="40"/>
        </w:rPr>
      </w:pPr>
      <w:r>
        <w:rPr>
          <w:rFonts w:hint="eastAsia" w:ascii="黑体" w:hAnsi="黑体" w:eastAsia="黑体" w:cs="黑体"/>
          <w:color w:val="000000"/>
          <w:sz w:val="32"/>
          <w:szCs w:val="40"/>
        </w:rPr>
        <w:t>第二章 预算收支范围</w:t>
      </w:r>
    </w:p>
    <w:p w14:paraId="7979C6A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40"/>
        </w:rPr>
      </w:pPr>
    </w:p>
    <w:p w14:paraId="26319FA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40"/>
          <w:lang w:eastAsia="zh-CN"/>
        </w:rPr>
      </w:pPr>
      <w:r>
        <w:rPr>
          <w:rFonts w:hint="eastAsia" w:ascii="楷体_GB2312" w:hAnsi="楷体_GB2312" w:eastAsia="楷体_GB2312" w:cs="楷体_GB2312"/>
          <w:b/>
          <w:bCs/>
          <w:color w:val="000000"/>
          <w:sz w:val="32"/>
          <w:szCs w:val="40"/>
        </w:rPr>
        <w:t>第</w:t>
      </w:r>
      <w:r>
        <w:rPr>
          <w:rFonts w:hint="eastAsia" w:ascii="楷体_GB2312" w:hAnsi="楷体_GB2312" w:eastAsia="楷体_GB2312" w:cs="楷体_GB2312"/>
          <w:b/>
          <w:bCs/>
          <w:color w:val="000000"/>
          <w:sz w:val="32"/>
          <w:szCs w:val="40"/>
          <w:lang w:eastAsia="zh-CN"/>
        </w:rPr>
        <w:t>五</w:t>
      </w:r>
      <w:r>
        <w:rPr>
          <w:rFonts w:hint="eastAsia" w:ascii="楷体_GB2312" w:hAnsi="楷体_GB2312" w:eastAsia="楷体_GB2312" w:cs="楷体_GB2312"/>
          <w:b/>
          <w:bCs/>
          <w:color w:val="000000"/>
          <w:sz w:val="32"/>
          <w:szCs w:val="40"/>
        </w:rPr>
        <w:t>条</w:t>
      </w:r>
      <w:r>
        <w:rPr>
          <w:rFonts w:hint="default" w:ascii="Times New Roman" w:hAnsi="Times New Roman" w:eastAsia="仿宋_GB2312" w:cs="Times New Roman"/>
          <w:color w:val="000000"/>
          <w:sz w:val="32"/>
          <w:szCs w:val="40"/>
        </w:rPr>
        <w:t xml:space="preserve"> 社有资本经营预算收入主要包括</w:t>
      </w:r>
      <w:r>
        <w:rPr>
          <w:rFonts w:hint="default" w:ascii="Times New Roman" w:hAnsi="Times New Roman" w:eastAsia="仿宋_GB2312" w:cs="Times New Roman"/>
          <w:color w:val="000000"/>
          <w:sz w:val="32"/>
          <w:szCs w:val="40"/>
          <w:lang w:eastAsia="zh-CN"/>
        </w:rPr>
        <w:t>：</w:t>
      </w:r>
    </w:p>
    <w:p w14:paraId="5CF7835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40"/>
          <w:lang w:val="en-US" w:eastAsia="zh-CN"/>
        </w:rPr>
      </w:pPr>
      <w:r>
        <w:rPr>
          <w:rFonts w:hint="default" w:ascii="Times New Roman" w:hAnsi="Times New Roman" w:eastAsia="仿宋_GB2312" w:cs="Times New Roman"/>
          <w:color w:val="000000"/>
          <w:sz w:val="32"/>
          <w:szCs w:val="40"/>
          <w:lang w:eastAsia="zh-CN"/>
        </w:rPr>
        <w:t>（一）</w:t>
      </w:r>
      <w:r>
        <w:rPr>
          <w:rFonts w:hint="default" w:ascii="Times New Roman" w:hAnsi="Times New Roman" w:eastAsia="仿宋_GB2312" w:cs="Times New Roman"/>
          <w:color w:val="000000"/>
          <w:sz w:val="32"/>
          <w:szCs w:val="40"/>
          <w:lang w:val="en-US" w:eastAsia="zh-CN"/>
        </w:rPr>
        <w:t> </w:t>
      </w:r>
      <w:r>
        <w:rPr>
          <w:rFonts w:hint="eastAsia" w:ascii="Times New Roman" w:hAnsi="Times New Roman" w:eastAsia="仿宋_GB2312" w:cs="Times New Roman"/>
          <w:color w:val="000000"/>
          <w:sz w:val="32"/>
          <w:szCs w:val="40"/>
          <w:lang w:val="en-US" w:eastAsia="zh-CN"/>
        </w:rPr>
        <w:t>利润收入，即区供销社独资企业上缴区供销社的税后利润。</w:t>
      </w:r>
    </w:p>
    <w:p w14:paraId="4B9A361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40"/>
          <w:lang w:val="en-US" w:eastAsia="zh-CN"/>
        </w:rPr>
      </w:pPr>
      <w:r>
        <w:rPr>
          <w:rFonts w:hint="eastAsia" w:ascii="Times New Roman" w:hAnsi="Times New Roman" w:eastAsia="仿宋_GB2312" w:cs="Times New Roman"/>
          <w:color w:val="000000"/>
          <w:sz w:val="32"/>
          <w:szCs w:val="40"/>
          <w:lang w:val="en-US" w:eastAsia="zh-CN"/>
        </w:rPr>
        <w:t>（二）股利、股息收入，即区供销社控股、参股企业</w:t>
      </w:r>
      <w:r>
        <w:rPr>
          <w:rFonts w:hint="default" w:ascii="Times New Roman" w:hAnsi="Times New Roman" w:eastAsia="仿宋_GB2312" w:cs="Times New Roman"/>
          <w:color w:val="000000"/>
          <w:sz w:val="32"/>
          <w:szCs w:val="40"/>
          <w:lang w:val="en-US" w:eastAsia="zh-CN"/>
        </w:rPr>
        <w:t>分配给区供销社的</w:t>
      </w:r>
      <w:r>
        <w:rPr>
          <w:rFonts w:hint="eastAsia" w:ascii="Times New Roman" w:hAnsi="Times New Roman" w:eastAsia="仿宋_GB2312" w:cs="Times New Roman"/>
          <w:color w:val="000000"/>
          <w:sz w:val="32"/>
          <w:szCs w:val="40"/>
          <w:lang w:val="en-US" w:eastAsia="zh-CN"/>
        </w:rPr>
        <w:t>股利、股息；</w:t>
      </w:r>
    </w:p>
    <w:p w14:paraId="3B81C5F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40"/>
          <w:lang w:val="en-US" w:eastAsia="zh-CN"/>
        </w:rPr>
      </w:pPr>
      <w:r>
        <w:rPr>
          <w:rFonts w:hint="eastAsia" w:ascii="Times New Roman" w:hAnsi="Times New Roman" w:eastAsia="仿宋_GB2312" w:cs="Times New Roman"/>
          <w:color w:val="000000"/>
          <w:sz w:val="32"/>
          <w:szCs w:val="40"/>
          <w:lang w:val="en-US" w:eastAsia="zh-CN"/>
        </w:rPr>
        <w:t>（三）</w:t>
      </w:r>
      <w:r>
        <w:rPr>
          <w:rFonts w:hint="default" w:ascii="Times New Roman" w:hAnsi="Times New Roman" w:eastAsia="仿宋_GB2312" w:cs="Times New Roman"/>
          <w:color w:val="000000"/>
          <w:sz w:val="32"/>
          <w:szCs w:val="40"/>
          <w:lang w:val="en-US" w:eastAsia="zh-CN"/>
        </w:rPr>
        <w:t>社有资产转让收入</w:t>
      </w:r>
      <w:r>
        <w:rPr>
          <w:rFonts w:hint="eastAsia" w:ascii="Times New Roman" w:hAnsi="Times New Roman" w:eastAsia="仿宋_GB2312" w:cs="Times New Roman"/>
          <w:color w:val="000000"/>
          <w:sz w:val="32"/>
          <w:szCs w:val="40"/>
          <w:lang w:val="en-US" w:eastAsia="zh-CN"/>
        </w:rPr>
        <w:t>，即区供销社独资企业产权转让收入和区供销社控股、参股企业社有股权（股份）转让收入；</w:t>
      </w:r>
    </w:p>
    <w:p w14:paraId="58BE269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40"/>
          <w:lang w:val="en-US" w:eastAsia="zh-CN"/>
        </w:rPr>
      </w:pPr>
      <w:r>
        <w:rPr>
          <w:rFonts w:hint="eastAsia" w:ascii="Times New Roman" w:hAnsi="Times New Roman" w:eastAsia="仿宋_GB2312" w:cs="Times New Roman"/>
          <w:color w:val="000000"/>
          <w:sz w:val="32"/>
          <w:szCs w:val="40"/>
          <w:lang w:val="en-US" w:eastAsia="zh-CN"/>
        </w:rPr>
        <w:t>（四）</w:t>
      </w:r>
      <w:r>
        <w:rPr>
          <w:rFonts w:hint="default" w:ascii="Times New Roman" w:hAnsi="Times New Roman" w:eastAsia="仿宋_GB2312" w:cs="Times New Roman"/>
          <w:color w:val="000000"/>
          <w:sz w:val="32"/>
          <w:szCs w:val="40"/>
          <w:lang w:val="en-US" w:eastAsia="zh-CN"/>
        </w:rPr>
        <w:t>出资企业</w:t>
      </w:r>
      <w:bookmarkStart w:id="2" w:name="OLE_LINK5"/>
      <w:r>
        <w:rPr>
          <w:rFonts w:hint="eastAsia" w:ascii="Times New Roman" w:hAnsi="Times New Roman" w:eastAsia="仿宋_GB2312" w:cs="Times New Roman"/>
          <w:color w:val="000000"/>
          <w:sz w:val="32"/>
          <w:szCs w:val="40"/>
          <w:lang w:val="en-US" w:eastAsia="zh-CN"/>
        </w:rPr>
        <w:t>清算收入，即区供销社独资企业清算收入（扣除清算费用）和区供销社控股、参股企业社有股权（股份）分享的公司清算收入（扣除清算费用）</w:t>
      </w:r>
      <w:bookmarkEnd w:id="2"/>
      <w:r>
        <w:rPr>
          <w:rFonts w:hint="eastAsia" w:ascii="Times New Roman" w:hAnsi="Times New Roman" w:eastAsia="仿宋_GB2312" w:cs="Times New Roman"/>
          <w:color w:val="000000"/>
          <w:sz w:val="32"/>
          <w:szCs w:val="40"/>
          <w:lang w:val="en-US" w:eastAsia="zh-CN"/>
        </w:rPr>
        <w:t>；</w:t>
      </w:r>
    </w:p>
    <w:p w14:paraId="7EECECD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40"/>
          <w:lang w:val="en-US" w:eastAsia="zh-CN"/>
        </w:rPr>
      </w:pPr>
      <w:r>
        <w:rPr>
          <w:rFonts w:hint="default" w:ascii="Times New Roman" w:hAnsi="Times New Roman" w:eastAsia="仿宋_GB2312" w:cs="Times New Roman"/>
          <w:color w:val="000000"/>
          <w:sz w:val="32"/>
          <w:szCs w:val="40"/>
          <w:lang w:eastAsia="zh-CN"/>
        </w:rPr>
        <w:t>（</w:t>
      </w:r>
      <w:r>
        <w:rPr>
          <w:rFonts w:hint="eastAsia" w:ascii="Times New Roman" w:hAnsi="Times New Roman" w:eastAsia="仿宋_GB2312" w:cs="Times New Roman"/>
          <w:color w:val="000000"/>
          <w:sz w:val="32"/>
          <w:szCs w:val="40"/>
          <w:lang w:eastAsia="zh-CN"/>
        </w:rPr>
        <w:t>五）其他收入，如社有资产出租出借收入等。</w:t>
      </w:r>
    </w:p>
    <w:p w14:paraId="7D391B8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40"/>
          <w:lang w:eastAsia="zh-CN"/>
        </w:rPr>
      </w:pPr>
      <w:r>
        <w:rPr>
          <w:rFonts w:hint="default" w:ascii="Times New Roman" w:hAnsi="Times New Roman" w:eastAsia="仿宋_GB2312" w:cs="Times New Roman"/>
          <w:color w:val="000000"/>
          <w:sz w:val="32"/>
          <w:szCs w:val="40"/>
          <w:lang w:eastAsia="zh-CN"/>
        </w:rPr>
        <w:t>（四）其他社有资本经营收入。</w:t>
      </w:r>
    </w:p>
    <w:p w14:paraId="520E0F6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40"/>
          <w:lang w:eastAsia="zh-CN"/>
        </w:rPr>
      </w:pPr>
      <w:r>
        <w:rPr>
          <w:rFonts w:hint="eastAsia" w:ascii="楷体_GB2312" w:hAnsi="楷体_GB2312" w:eastAsia="楷体_GB2312" w:cs="楷体_GB2312"/>
          <w:b/>
          <w:bCs/>
          <w:color w:val="000000"/>
          <w:sz w:val="32"/>
          <w:szCs w:val="40"/>
        </w:rPr>
        <w:t>第</w:t>
      </w:r>
      <w:r>
        <w:rPr>
          <w:rFonts w:hint="eastAsia" w:ascii="楷体_GB2312" w:hAnsi="楷体_GB2312" w:eastAsia="楷体_GB2312" w:cs="楷体_GB2312"/>
          <w:b/>
          <w:bCs/>
          <w:color w:val="000000"/>
          <w:sz w:val="32"/>
          <w:szCs w:val="40"/>
          <w:lang w:eastAsia="zh-CN"/>
        </w:rPr>
        <w:t>六</w:t>
      </w:r>
      <w:r>
        <w:rPr>
          <w:rFonts w:hint="eastAsia" w:ascii="楷体_GB2312" w:hAnsi="楷体_GB2312" w:eastAsia="楷体_GB2312" w:cs="楷体_GB2312"/>
          <w:b/>
          <w:bCs/>
          <w:color w:val="000000"/>
          <w:sz w:val="32"/>
          <w:szCs w:val="40"/>
        </w:rPr>
        <w:t>条</w:t>
      </w:r>
      <w:r>
        <w:rPr>
          <w:rFonts w:hint="default" w:ascii="Times New Roman" w:hAnsi="Times New Roman" w:eastAsia="仿宋_GB2312" w:cs="Times New Roman"/>
          <w:color w:val="000000"/>
          <w:sz w:val="32"/>
          <w:szCs w:val="40"/>
        </w:rPr>
        <w:t xml:space="preserve"> 社有资本经营预算支出主要包括</w:t>
      </w:r>
      <w:r>
        <w:rPr>
          <w:rFonts w:hint="default" w:ascii="Times New Roman" w:hAnsi="Times New Roman" w:eastAsia="仿宋_GB2312" w:cs="Times New Roman"/>
          <w:color w:val="000000"/>
          <w:sz w:val="32"/>
          <w:szCs w:val="40"/>
          <w:lang w:eastAsia="zh-CN"/>
        </w:rPr>
        <w:t>：</w:t>
      </w:r>
    </w:p>
    <w:p w14:paraId="6CFE62E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kern w:val="58"/>
          <w:sz w:val="32"/>
          <w:szCs w:val="32"/>
        </w:rPr>
      </w:pPr>
      <w:r>
        <w:rPr>
          <w:rFonts w:hint="default" w:ascii="Times New Roman" w:hAnsi="Times New Roman" w:eastAsia="仿宋_GB2312" w:cs="Times New Roman"/>
          <w:snapToGrid w:val="0"/>
          <w:color w:val="000000"/>
          <w:kern w:val="58"/>
          <w:sz w:val="32"/>
          <w:szCs w:val="32"/>
        </w:rPr>
        <w:t>（一）</w:t>
      </w:r>
      <w:r>
        <w:rPr>
          <w:rFonts w:hint="default" w:ascii="Times New Roman" w:hAnsi="Times New Roman" w:eastAsia="仿宋_GB2312" w:cs="Times New Roman"/>
          <w:snapToGrid w:val="0"/>
          <w:color w:val="000000"/>
          <w:kern w:val="58"/>
          <w:sz w:val="32"/>
          <w:szCs w:val="32"/>
          <w:lang w:eastAsia="zh-CN"/>
        </w:rPr>
        <w:t>投资性支出，包括</w:t>
      </w:r>
      <w:r>
        <w:rPr>
          <w:rFonts w:hint="default" w:ascii="Times New Roman" w:hAnsi="Times New Roman" w:eastAsia="仿宋_GB2312" w:cs="Times New Roman"/>
          <w:snapToGrid w:val="0"/>
          <w:color w:val="000000"/>
          <w:kern w:val="58"/>
          <w:sz w:val="32"/>
          <w:szCs w:val="32"/>
        </w:rPr>
        <w:t>对社有企业资本性</w:t>
      </w:r>
      <w:r>
        <w:rPr>
          <w:rFonts w:hint="default" w:ascii="Times New Roman" w:hAnsi="Times New Roman" w:eastAsia="仿宋_GB2312" w:cs="Times New Roman"/>
          <w:snapToGrid w:val="0"/>
          <w:color w:val="000000"/>
          <w:kern w:val="58"/>
          <w:sz w:val="32"/>
          <w:szCs w:val="32"/>
          <w:lang w:eastAsia="zh-CN"/>
        </w:rPr>
        <w:t>投入，重大项目支出</w:t>
      </w:r>
      <w:r>
        <w:rPr>
          <w:rFonts w:hint="default" w:ascii="Times New Roman" w:hAnsi="Times New Roman" w:eastAsia="仿宋_GB2312" w:cs="Times New Roman"/>
          <w:snapToGrid w:val="0"/>
          <w:color w:val="000000"/>
          <w:kern w:val="58"/>
          <w:sz w:val="32"/>
          <w:szCs w:val="32"/>
        </w:rPr>
        <w:t>等；</w:t>
      </w:r>
    </w:p>
    <w:p w14:paraId="1E67C6E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snapToGrid w:val="0"/>
          <w:color w:val="000000"/>
          <w:kern w:val="58"/>
          <w:sz w:val="32"/>
          <w:szCs w:val="32"/>
        </w:rPr>
        <w:t>（二）</w:t>
      </w:r>
      <w:r>
        <w:rPr>
          <w:rFonts w:hint="default" w:ascii="Times New Roman" w:hAnsi="Times New Roman" w:eastAsia="仿宋_GB2312" w:cs="Times New Roman"/>
          <w:snapToGrid w:val="0"/>
          <w:color w:val="000000"/>
          <w:kern w:val="58"/>
          <w:sz w:val="32"/>
          <w:szCs w:val="32"/>
          <w:lang w:eastAsia="zh-CN"/>
        </w:rPr>
        <w:t>费用性支出，包括</w:t>
      </w:r>
      <w:r>
        <w:rPr>
          <w:rFonts w:hint="default" w:ascii="Times New Roman" w:hAnsi="Times New Roman" w:eastAsia="仿宋_GB2312" w:cs="Times New Roman"/>
          <w:snapToGrid w:val="0"/>
          <w:color w:val="000000"/>
          <w:kern w:val="58"/>
          <w:sz w:val="32"/>
          <w:szCs w:val="32"/>
        </w:rPr>
        <w:t>强化为农服务职责、深化供销社体制改革、健全</w:t>
      </w:r>
      <w:r>
        <w:rPr>
          <w:rFonts w:hint="default" w:ascii="Times New Roman" w:hAnsi="Times New Roman" w:eastAsia="仿宋_GB2312" w:cs="Times New Roman"/>
          <w:snapToGrid w:val="0"/>
          <w:color w:val="000000"/>
          <w:kern w:val="58"/>
          <w:sz w:val="32"/>
          <w:szCs w:val="32"/>
          <w:lang w:eastAsia="zh-CN"/>
        </w:rPr>
        <w:t>组织体系、完善</w:t>
      </w:r>
      <w:r>
        <w:rPr>
          <w:rFonts w:hint="default" w:ascii="Times New Roman" w:hAnsi="Times New Roman" w:eastAsia="仿宋_GB2312" w:cs="Times New Roman"/>
          <w:snapToGrid w:val="0"/>
          <w:color w:val="000000"/>
          <w:kern w:val="58"/>
          <w:sz w:val="32"/>
          <w:szCs w:val="32"/>
        </w:rPr>
        <w:t>服务体系，扶持系统发展的相关支出；解决历史遗留问题及改革改制成本的相关支出</w:t>
      </w:r>
      <w:r>
        <w:rPr>
          <w:rFonts w:hint="default" w:ascii="Times New Roman" w:hAnsi="Times New Roman" w:eastAsia="仿宋_GB2312" w:cs="Times New Roman"/>
          <w:snapToGrid w:val="0"/>
          <w:color w:val="000000"/>
          <w:kern w:val="58"/>
          <w:sz w:val="32"/>
          <w:szCs w:val="32"/>
          <w:lang w:eastAsia="zh-CN"/>
        </w:rPr>
        <w:t>；</w:t>
      </w:r>
      <w:r>
        <w:rPr>
          <w:rFonts w:hint="default" w:ascii="Times New Roman" w:hAnsi="Times New Roman" w:eastAsia="仿宋_GB2312" w:cs="Times New Roman"/>
          <w:snapToGrid w:val="0"/>
          <w:color w:val="000000"/>
          <w:kern w:val="58"/>
          <w:sz w:val="32"/>
          <w:szCs w:val="32"/>
        </w:rPr>
        <w:t>社有资产和社有企业</w:t>
      </w:r>
      <w:r>
        <w:rPr>
          <w:rFonts w:hint="default" w:ascii="Times New Roman" w:hAnsi="Times New Roman" w:eastAsia="仿宋_GB2312" w:cs="Times New Roman"/>
          <w:snapToGrid w:val="0"/>
          <w:color w:val="000000"/>
          <w:kern w:val="58"/>
          <w:sz w:val="32"/>
          <w:szCs w:val="32"/>
          <w:lang w:eastAsia="zh-CN"/>
        </w:rPr>
        <w:t>的监督管理</w:t>
      </w:r>
      <w:r>
        <w:rPr>
          <w:rFonts w:hint="default" w:ascii="Times New Roman" w:hAnsi="Times New Roman" w:eastAsia="仿宋_GB2312" w:cs="Times New Roman"/>
          <w:snapToGrid w:val="0"/>
          <w:color w:val="000000"/>
          <w:kern w:val="58"/>
          <w:sz w:val="32"/>
          <w:szCs w:val="32"/>
        </w:rPr>
        <w:t>支出</w:t>
      </w:r>
      <w:r>
        <w:rPr>
          <w:rFonts w:hint="default" w:ascii="Times New Roman" w:hAnsi="Times New Roman" w:eastAsia="仿宋_GB2312" w:cs="Times New Roman"/>
          <w:snapToGrid w:val="0"/>
          <w:color w:val="000000"/>
          <w:kern w:val="58"/>
          <w:sz w:val="32"/>
          <w:szCs w:val="32"/>
          <w:lang w:eastAsia="zh-CN"/>
        </w:rPr>
        <w:t>；</w:t>
      </w:r>
      <w:r>
        <w:rPr>
          <w:rFonts w:hint="default" w:ascii="Times New Roman" w:hAnsi="Times New Roman" w:eastAsia="仿宋_GB2312" w:cs="Times New Roman"/>
          <w:color w:val="000000"/>
          <w:kern w:val="2"/>
          <w:sz w:val="32"/>
          <w:szCs w:val="32"/>
          <w:lang w:val="en-US" w:eastAsia="zh-CN" w:bidi="ar-SA"/>
        </w:rPr>
        <w:t>弥补社有企业改革成本支出，扶贫、救灾、捐赠、培训等公益性支出，科技教育支出，</w:t>
      </w:r>
      <w:r>
        <w:rPr>
          <w:rFonts w:hint="eastAsia" w:ascii="Times New Roman" w:hAnsi="Times New Roman" w:eastAsia="仿宋_GB2312" w:cs="Times New Roman"/>
          <w:color w:val="000000"/>
          <w:kern w:val="2"/>
          <w:sz w:val="32"/>
          <w:szCs w:val="32"/>
          <w:lang w:val="en-US" w:eastAsia="zh-CN" w:bidi="ar-SA"/>
        </w:rPr>
        <w:t>业务</w:t>
      </w:r>
      <w:r>
        <w:rPr>
          <w:rFonts w:hint="default" w:ascii="Times New Roman" w:hAnsi="Times New Roman" w:eastAsia="仿宋_GB2312" w:cs="Times New Roman"/>
          <w:color w:val="000000"/>
          <w:kern w:val="2"/>
          <w:sz w:val="32"/>
          <w:szCs w:val="32"/>
          <w:lang w:val="en-US" w:eastAsia="zh-CN" w:bidi="ar-SA"/>
        </w:rPr>
        <w:t>宣传支出等；</w:t>
      </w:r>
    </w:p>
    <w:p w14:paraId="77A76F8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snapToGrid w:val="0"/>
          <w:color w:val="000000"/>
          <w:kern w:val="58"/>
          <w:sz w:val="32"/>
          <w:szCs w:val="32"/>
        </w:rPr>
        <w:t>（三）</w:t>
      </w:r>
      <w:r>
        <w:rPr>
          <w:rFonts w:hint="default" w:ascii="Times New Roman" w:hAnsi="Times New Roman" w:eastAsia="仿宋_GB2312" w:cs="Times New Roman"/>
          <w:color w:val="000000"/>
          <w:kern w:val="2"/>
          <w:sz w:val="32"/>
          <w:szCs w:val="32"/>
          <w:lang w:val="en-US" w:eastAsia="zh-CN" w:bidi="ar-SA"/>
        </w:rPr>
        <w:t>区供销</w:t>
      </w:r>
      <w:r>
        <w:rPr>
          <w:rFonts w:hint="eastAsia" w:ascii="Times New Roman" w:hAnsi="Times New Roman" w:eastAsia="仿宋_GB2312" w:cs="Times New Roman"/>
          <w:color w:val="000000"/>
          <w:kern w:val="2"/>
          <w:sz w:val="32"/>
          <w:szCs w:val="32"/>
          <w:lang w:val="en-US" w:eastAsia="zh-CN" w:bidi="ar-SA"/>
        </w:rPr>
        <w:t>合作</w:t>
      </w:r>
      <w:r>
        <w:rPr>
          <w:rFonts w:hint="default" w:ascii="Times New Roman" w:hAnsi="Times New Roman" w:eastAsia="仿宋_GB2312" w:cs="Times New Roman"/>
          <w:color w:val="000000"/>
          <w:kern w:val="2"/>
          <w:sz w:val="32"/>
          <w:szCs w:val="32"/>
          <w:lang w:val="en-US" w:eastAsia="zh-CN" w:bidi="ar-SA"/>
        </w:rPr>
        <w:t>社合作发展基金</w:t>
      </w:r>
      <w:r>
        <w:rPr>
          <w:rFonts w:hint="eastAsia" w:ascii="Times New Roman" w:hAnsi="Times New Roman" w:eastAsia="仿宋_GB2312" w:cs="Times New Roman"/>
          <w:color w:val="000000"/>
          <w:kern w:val="2"/>
          <w:sz w:val="32"/>
          <w:szCs w:val="32"/>
          <w:lang w:val="en-US" w:eastAsia="zh-CN" w:bidi="ar-SA"/>
        </w:rPr>
        <w:t>注入资金（</w:t>
      </w:r>
      <w:r>
        <w:rPr>
          <w:rFonts w:hint="eastAsia" w:ascii="楷体_GB2312" w:hAnsi="楷体_GB2312" w:eastAsia="楷体_GB2312" w:cs="楷体_GB2312"/>
          <w:color w:val="000000"/>
          <w:kern w:val="2"/>
          <w:sz w:val="28"/>
          <w:szCs w:val="28"/>
          <w:lang w:val="en-US" w:eastAsia="zh-CN" w:bidi="ar-SA"/>
        </w:rPr>
        <w:t>每年按不低于当年社有资产收益净利润20%比例提取的部分</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w:t>
      </w:r>
    </w:p>
    <w:p w14:paraId="47E8D36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（四）其他支出。</w:t>
      </w:r>
    </w:p>
    <w:p w14:paraId="3347E04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default" w:ascii="Times New Roman" w:hAnsi="Times New Roman" w:eastAsia="仿宋_GB2312" w:cs="Times New Roman"/>
          <w:snapToGrid w:val="0"/>
          <w:color w:val="000000"/>
          <w:kern w:val="58"/>
          <w:sz w:val="32"/>
          <w:szCs w:val="32"/>
        </w:rPr>
      </w:pPr>
    </w:p>
    <w:p w14:paraId="701D1C5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color w:val="000000"/>
          <w:sz w:val="32"/>
          <w:szCs w:val="40"/>
          <w:lang w:val="en-US" w:eastAsia="zh-CN"/>
        </w:rPr>
      </w:pPr>
      <w:r>
        <w:rPr>
          <w:rFonts w:hint="eastAsia" w:ascii="黑体" w:hAnsi="黑体" w:eastAsia="黑体" w:cs="黑体"/>
          <w:color w:val="000000"/>
          <w:sz w:val="32"/>
          <w:szCs w:val="40"/>
          <w:lang w:eastAsia="zh-CN"/>
        </w:rPr>
        <w:t>第三章</w:t>
      </w:r>
      <w:r>
        <w:rPr>
          <w:rFonts w:hint="eastAsia" w:ascii="黑体" w:hAnsi="黑体" w:eastAsia="黑体" w:cs="黑体"/>
          <w:color w:val="000000"/>
          <w:sz w:val="32"/>
          <w:szCs w:val="40"/>
          <w:lang w:val="en-US" w:eastAsia="zh-CN"/>
        </w:rPr>
        <w:t xml:space="preserve">  预算编制与批复</w:t>
      </w:r>
    </w:p>
    <w:p w14:paraId="75F586F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0" w:firstLineChars="0"/>
        <w:jc w:val="both"/>
        <w:textAlignment w:val="auto"/>
        <w:outlineLvl w:val="9"/>
        <w:rPr>
          <w:rFonts w:hint="default" w:ascii="Times New Roman" w:hAnsi="Times New Roman" w:eastAsia="仿宋_GB2312" w:cs="Times New Roman"/>
          <w:b w:val="0"/>
          <w:bCs w:val="0"/>
          <w:snapToGrid w:val="0"/>
          <w:color w:val="000000"/>
          <w:kern w:val="58"/>
          <w:sz w:val="32"/>
          <w:szCs w:val="32"/>
          <w:lang w:eastAsia="zh-CN"/>
        </w:rPr>
      </w:pPr>
    </w:p>
    <w:p w14:paraId="3456B4D3">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b w:val="0"/>
          <w:bCs w:val="0"/>
          <w:snapToGrid w:val="0"/>
          <w:color w:val="000000"/>
          <w:kern w:val="58"/>
          <w:sz w:val="32"/>
          <w:szCs w:val="32"/>
          <w:lang w:eastAsia="zh-CN"/>
        </w:rPr>
      </w:pPr>
      <w:r>
        <w:rPr>
          <w:rFonts w:hint="eastAsia" w:ascii="楷体_GB2312" w:hAnsi="楷体_GB2312" w:eastAsia="楷体_GB2312" w:cs="楷体_GB2312"/>
          <w:b/>
          <w:bCs/>
          <w:snapToGrid w:val="0"/>
          <w:color w:val="000000"/>
          <w:kern w:val="58"/>
          <w:sz w:val="32"/>
          <w:szCs w:val="32"/>
          <w:lang w:eastAsia="zh-CN"/>
        </w:rPr>
        <w:t>第七条</w:t>
      </w:r>
      <w:r>
        <w:rPr>
          <w:rFonts w:hint="default" w:ascii="Times New Roman" w:hAnsi="Times New Roman" w:eastAsia="仿宋_GB2312" w:cs="Times New Roman"/>
          <w:b w:val="0"/>
          <w:bCs w:val="0"/>
          <w:snapToGrid w:val="0"/>
          <w:color w:val="000000"/>
          <w:kern w:val="58"/>
          <w:sz w:val="32"/>
          <w:szCs w:val="32"/>
          <w:lang w:val="en-US" w:eastAsia="zh-CN"/>
        </w:rPr>
        <w:t xml:space="preserve"> </w:t>
      </w:r>
      <w:r>
        <w:rPr>
          <w:rFonts w:hint="default" w:ascii="Times New Roman" w:hAnsi="Times New Roman" w:eastAsia="仿宋_GB2312" w:cs="Times New Roman"/>
          <w:b w:val="0"/>
          <w:bCs w:val="0"/>
          <w:snapToGrid w:val="0"/>
          <w:color w:val="000000"/>
          <w:kern w:val="58"/>
          <w:sz w:val="32"/>
          <w:szCs w:val="32"/>
          <w:lang w:eastAsia="zh-CN"/>
        </w:rPr>
        <w:t>社有资本经营预算收入由综合股根据收入情况、分配情况和以前年度结余资金情况等测算提出。</w:t>
      </w:r>
    </w:p>
    <w:p w14:paraId="5FB9B5B9">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outlineLvl w:val="9"/>
        <w:rPr>
          <w:rFonts w:hint="default" w:ascii="Times New Roman" w:hAnsi="Times New Roman" w:eastAsia="仿宋_GB2312" w:cs="Times New Roman"/>
          <w:b w:val="0"/>
          <w:bCs w:val="0"/>
          <w:snapToGrid w:val="0"/>
          <w:color w:val="000000"/>
          <w:kern w:val="58"/>
          <w:sz w:val="32"/>
          <w:szCs w:val="32"/>
          <w:lang w:eastAsia="zh-CN"/>
        </w:rPr>
      </w:pPr>
      <w:r>
        <w:rPr>
          <w:rFonts w:hint="eastAsia" w:ascii="楷体_GB2312" w:hAnsi="楷体_GB2312" w:eastAsia="楷体_GB2312" w:cs="楷体_GB2312"/>
          <w:b/>
          <w:bCs/>
          <w:snapToGrid w:val="0"/>
          <w:color w:val="000000"/>
          <w:kern w:val="58"/>
          <w:sz w:val="32"/>
          <w:szCs w:val="32"/>
        </w:rPr>
        <w:t>第</w:t>
      </w:r>
      <w:r>
        <w:rPr>
          <w:rFonts w:hint="eastAsia" w:ascii="楷体_GB2312" w:hAnsi="楷体_GB2312" w:eastAsia="楷体_GB2312" w:cs="楷体_GB2312"/>
          <w:b/>
          <w:bCs/>
          <w:snapToGrid w:val="0"/>
          <w:color w:val="000000"/>
          <w:kern w:val="58"/>
          <w:sz w:val="32"/>
          <w:szCs w:val="32"/>
          <w:lang w:eastAsia="zh-CN"/>
        </w:rPr>
        <w:t>八</w:t>
      </w:r>
      <w:r>
        <w:rPr>
          <w:rFonts w:hint="eastAsia" w:ascii="楷体_GB2312" w:hAnsi="楷体_GB2312" w:eastAsia="楷体_GB2312" w:cs="楷体_GB2312"/>
          <w:b/>
          <w:bCs/>
          <w:snapToGrid w:val="0"/>
          <w:color w:val="000000"/>
          <w:kern w:val="58"/>
          <w:sz w:val="32"/>
          <w:szCs w:val="32"/>
        </w:rPr>
        <w:t>条</w:t>
      </w:r>
      <w:r>
        <w:rPr>
          <w:rFonts w:hint="default" w:ascii="Times New Roman" w:hAnsi="Times New Roman" w:eastAsia="仿宋_GB2312" w:cs="Times New Roman"/>
          <w:b w:val="0"/>
          <w:bCs w:val="0"/>
          <w:snapToGrid w:val="0"/>
          <w:color w:val="000000"/>
          <w:kern w:val="58"/>
          <w:sz w:val="32"/>
          <w:szCs w:val="32"/>
        </w:rPr>
        <w:t xml:space="preserve"> </w:t>
      </w:r>
      <w:r>
        <w:rPr>
          <w:rFonts w:hint="default" w:ascii="Times New Roman" w:hAnsi="Times New Roman" w:eastAsia="仿宋_GB2312" w:cs="Times New Roman"/>
          <w:b w:val="0"/>
          <w:bCs w:val="0"/>
          <w:snapToGrid w:val="0"/>
          <w:color w:val="000000"/>
          <w:kern w:val="58"/>
          <w:sz w:val="32"/>
          <w:szCs w:val="32"/>
          <w:lang w:eastAsia="zh-CN"/>
        </w:rPr>
        <w:t>社有资本经营预算支出编制程序为：</w:t>
      </w:r>
    </w:p>
    <w:p w14:paraId="2E72534E">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snapToGrid w:val="0"/>
          <w:color w:val="000000"/>
          <w:kern w:val="58"/>
          <w:sz w:val="32"/>
          <w:szCs w:val="32"/>
          <w:lang w:eastAsia="zh-CN"/>
        </w:rPr>
        <w:t>（一）根据综合股</w:t>
      </w:r>
      <w:r>
        <w:rPr>
          <w:rFonts w:hint="default" w:ascii="Times New Roman" w:hAnsi="Times New Roman" w:eastAsia="仿宋_GB2312" w:cs="Times New Roman"/>
          <w:color w:val="000000"/>
          <w:sz w:val="32"/>
          <w:szCs w:val="32"/>
          <w:lang w:val="en-US" w:eastAsia="zh-CN"/>
        </w:rPr>
        <w:t>提交的预算年度支出计划，财务会计结合上年度实际情况，</w:t>
      </w:r>
      <w:r>
        <w:rPr>
          <w:rFonts w:hint="default" w:ascii="Times New Roman" w:hAnsi="Times New Roman" w:eastAsia="仿宋_GB2312" w:cs="Times New Roman"/>
          <w:snapToGrid w:val="0"/>
          <w:color w:val="000000"/>
          <w:kern w:val="58"/>
          <w:sz w:val="32"/>
          <w:szCs w:val="32"/>
        </w:rPr>
        <w:t>编制</w:t>
      </w:r>
      <w:r>
        <w:rPr>
          <w:rFonts w:hint="default" w:ascii="Times New Roman" w:hAnsi="Times New Roman" w:eastAsia="仿宋_GB2312" w:cs="Times New Roman"/>
          <w:snapToGrid w:val="0"/>
          <w:color w:val="000000"/>
          <w:kern w:val="58"/>
          <w:sz w:val="32"/>
          <w:szCs w:val="32"/>
          <w:lang w:eastAsia="zh-CN"/>
        </w:rPr>
        <w:t>区供销社</w:t>
      </w:r>
      <w:r>
        <w:rPr>
          <w:rFonts w:hint="default" w:ascii="Times New Roman" w:hAnsi="Times New Roman" w:eastAsia="仿宋_GB2312" w:cs="Times New Roman"/>
          <w:b w:val="0"/>
          <w:bCs w:val="0"/>
          <w:color w:val="000000"/>
          <w:sz w:val="32"/>
          <w:szCs w:val="32"/>
          <w:lang w:eastAsia="zh-CN"/>
        </w:rPr>
        <w:t>社有资本经营预算草案。</w:t>
      </w:r>
    </w:p>
    <w:p w14:paraId="0BFF8847">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eastAsia="仿宋_GB2312" w:cs="Times New Roman"/>
          <w:snapToGrid w:val="0"/>
          <w:color w:val="000000"/>
          <w:kern w:val="58"/>
          <w:sz w:val="32"/>
          <w:szCs w:val="32"/>
          <w:lang w:eastAsia="zh-CN"/>
        </w:rPr>
      </w:pPr>
      <w:r>
        <w:rPr>
          <w:rFonts w:hint="default" w:ascii="Times New Roman" w:hAnsi="Times New Roman" w:eastAsia="仿宋_GB2312" w:cs="Times New Roman"/>
          <w:b w:val="0"/>
          <w:bCs w:val="0"/>
          <w:color w:val="000000"/>
          <w:sz w:val="32"/>
          <w:szCs w:val="32"/>
          <w:lang w:eastAsia="zh-CN"/>
        </w:rPr>
        <w:t>（二）</w:t>
      </w:r>
      <w:r>
        <w:rPr>
          <w:rFonts w:hint="default" w:ascii="Times New Roman" w:hAnsi="Times New Roman" w:eastAsia="仿宋_GB2312" w:cs="Times New Roman"/>
          <w:b w:val="0"/>
          <w:bCs w:val="0"/>
          <w:snapToGrid w:val="0"/>
          <w:color w:val="000000"/>
          <w:kern w:val="58"/>
          <w:sz w:val="32"/>
          <w:szCs w:val="32"/>
          <w:lang w:val="en-US" w:eastAsia="zh-CN"/>
        </w:rPr>
        <w:t>年度社有资本经营预算经</w:t>
      </w:r>
      <w:r>
        <w:rPr>
          <w:rFonts w:hint="default" w:ascii="Times New Roman" w:hAnsi="Times New Roman" w:eastAsia="仿宋_GB2312" w:cs="Times New Roman"/>
          <w:snapToGrid w:val="0"/>
          <w:color w:val="000000"/>
          <w:kern w:val="58"/>
          <w:sz w:val="32"/>
          <w:szCs w:val="32"/>
          <w:lang w:eastAsia="zh-CN"/>
        </w:rPr>
        <w:t>区供销</w:t>
      </w:r>
      <w:r>
        <w:rPr>
          <w:rFonts w:hint="default" w:ascii="Times New Roman" w:hAnsi="Times New Roman" w:eastAsia="仿宋_GB2312" w:cs="Times New Roman"/>
          <w:snapToGrid w:val="0"/>
          <w:color w:val="000000"/>
          <w:kern w:val="58"/>
          <w:sz w:val="32"/>
          <w:szCs w:val="32"/>
        </w:rPr>
        <w:t>社</w:t>
      </w:r>
      <w:r>
        <w:rPr>
          <w:rFonts w:hint="default" w:ascii="Times New Roman" w:hAnsi="Times New Roman" w:eastAsia="仿宋_GB2312" w:cs="Times New Roman"/>
          <w:snapToGrid w:val="0"/>
          <w:color w:val="000000"/>
          <w:kern w:val="58"/>
          <w:sz w:val="32"/>
          <w:szCs w:val="32"/>
          <w:lang w:eastAsia="zh-CN"/>
        </w:rPr>
        <w:t>党组会研究审定后执行。</w:t>
      </w:r>
    </w:p>
    <w:p w14:paraId="1DAFC3AB">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default" w:ascii="Times New Roman" w:hAnsi="Times New Roman" w:eastAsia="仿宋_GB2312" w:cs="Times New Roman"/>
          <w:color w:val="000000"/>
          <w:sz w:val="32"/>
          <w:szCs w:val="40"/>
          <w:lang w:eastAsia="zh-CN"/>
        </w:rPr>
      </w:pPr>
    </w:p>
    <w:p w14:paraId="4C652B35">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黑体" w:hAnsi="黑体" w:eastAsia="黑体" w:cs="黑体"/>
          <w:b w:val="0"/>
          <w:bCs w:val="0"/>
          <w:snapToGrid w:val="0"/>
          <w:color w:val="000000"/>
          <w:kern w:val="58"/>
          <w:sz w:val="32"/>
          <w:szCs w:val="32"/>
        </w:rPr>
      </w:pPr>
      <w:r>
        <w:rPr>
          <w:rFonts w:hint="eastAsia" w:ascii="黑体" w:hAnsi="黑体" w:eastAsia="黑体" w:cs="黑体"/>
          <w:color w:val="000000"/>
          <w:sz w:val="32"/>
          <w:szCs w:val="40"/>
          <w:lang w:eastAsia="zh-CN"/>
        </w:rPr>
        <w:t>第四章</w:t>
      </w:r>
      <w:r>
        <w:rPr>
          <w:rFonts w:hint="eastAsia" w:ascii="黑体" w:hAnsi="黑体" w:eastAsia="黑体" w:cs="黑体"/>
          <w:color w:val="000000"/>
          <w:sz w:val="32"/>
          <w:szCs w:val="40"/>
          <w:lang w:val="en-US" w:eastAsia="zh-CN"/>
        </w:rPr>
        <w:t xml:space="preserve">  预算执行</w:t>
      </w:r>
    </w:p>
    <w:p w14:paraId="3381A8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b w:val="0"/>
          <w:bCs w:val="0"/>
          <w:snapToGrid w:val="0"/>
          <w:color w:val="000000"/>
          <w:kern w:val="58"/>
          <w:sz w:val="32"/>
          <w:szCs w:val="32"/>
          <w:lang w:eastAsia="zh-CN"/>
        </w:rPr>
      </w:pPr>
    </w:p>
    <w:p w14:paraId="2E407D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snapToGrid w:val="0"/>
          <w:color w:val="000000"/>
          <w:kern w:val="58"/>
          <w:sz w:val="32"/>
          <w:szCs w:val="32"/>
          <w:lang w:eastAsia="zh-CN"/>
        </w:rPr>
        <w:t>第九条</w:t>
      </w:r>
      <w:r>
        <w:rPr>
          <w:rFonts w:hint="default" w:ascii="Times New Roman" w:hAnsi="Times New Roman" w:eastAsia="仿宋_GB2312" w:cs="Times New Roman"/>
          <w:b w:val="0"/>
          <w:bCs w:val="0"/>
          <w:color w:val="000000"/>
          <w:sz w:val="32"/>
          <w:szCs w:val="32"/>
          <w:lang w:eastAsia="zh-CN"/>
        </w:rPr>
        <w:t xml:space="preserve"> 严格按照区供销社社有资本经营预算支出内容执行，遵循先收后支的原则。</w:t>
      </w:r>
    </w:p>
    <w:p w14:paraId="20BFCF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color w:val="000000"/>
          <w:sz w:val="32"/>
          <w:szCs w:val="32"/>
          <w:lang w:eastAsia="zh-CN"/>
        </w:rPr>
        <w:t>第十条</w:t>
      </w:r>
      <w:r>
        <w:rPr>
          <w:rFonts w:hint="default" w:ascii="Times New Roman" w:hAnsi="Times New Roman" w:eastAsia="仿宋_GB2312" w:cs="Times New Roman"/>
          <w:b w:val="0"/>
          <w:bCs w:val="0"/>
          <w:color w:val="000000"/>
          <w:sz w:val="32"/>
          <w:szCs w:val="32"/>
          <w:lang w:eastAsia="zh-CN"/>
        </w:rPr>
        <w:t xml:space="preserve"> 严格按照区供销社社有资本经营预算批复的明细支出项目，具体组织实施，按规定用途使用资金。</w:t>
      </w:r>
    </w:p>
    <w:p w14:paraId="353D30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color w:val="000000"/>
          <w:sz w:val="32"/>
          <w:szCs w:val="32"/>
          <w:lang w:eastAsia="zh-CN"/>
        </w:rPr>
        <w:t>第十一条</w:t>
      </w:r>
      <w:r>
        <w:rPr>
          <w:rFonts w:hint="default" w:ascii="Times New Roman" w:hAnsi="Times New Roman" w:eastAsia="仿宋_GB2312" w:cs="Times New Roman"/>
          <w:b w:val="0"/>
          <w:bCs w:val="0"/>
          <w:color w:val="000000"/>
          <w:sz w:val="32"/>
          <w:szCs w:val="32"/>
          <w:lang w:eastAsia="zh-CN"/>
        </w:rPr>
        <w:t xml:space="preserve"> 对已拨付资金的社有资本经营预算各项支出，综合股应定期或根据需要进行跟踪、检查、分析</w:t>
      </w:r>
      <w:r>
        <w:rPr>
          <w:rFonts w:hint="eastAsia" w:ascii="Times New Roman" w:hAnsi="Times New Roman" w:eastAsia="仿宋_GB2312" w:cs="Times New Roman"/>
          <w:b w:val="0"/>
          <w:bCs w:val="0"/>
          <w:color w:val="000000"/>
          <w:sz w:val="32"/>
          <w:szCs w:val="32"/>
          <w:lang w:eastAsia="zh-CN"/>
        </w:rPr>
        <w:t>、评估</w:t>
      </w:r>
      <w:r>
        <w:rPr>
          <w:rFonts w:hint="default" w:ascii="Times New Roman" w:hAnsi="Times New Roman" w:eastAsia="仿宋_GB2312" w:cs="Times New Roman"/>
          <w:b w:val="0"/>
          <w:bCs w:val="0"/>
          <w:color w:val="000000"/>
          <w:sz w:val="32"/>
          <w:szCs w:val="32"/>
          <w:lang w:eastAsia="zh-CN"/>
        </w:rPr>
        <w:t>，掌握预算执行的进度和</w:t>
      </w:r>
      <w:r>
        <w:rPr>
          <w:rFonts w:hint="eastAsia" w:ascii="Times New Roman" w:hAnsi="Times New Roman" w:eastAsia="仿宋_GB2312" w:cs="Times New Roman"/>
          <w:b w:val="0"/>
          <w:bCs w:val="0"/>
          <w:color w:val="000000"/>
          <w:sz w:val="32"/>
          <w:szCs w:val="32"/>
          <w:lang w:eastAsia="zh-CN"/>
        </w:rPr>
        <w:t>绩效</w:t>
      </w:r>
      <w:r>
        <w:rPr>
          <w:rFonts w:hint="default" w:ascii="Times New Roman" w:hAnsi="Times New Roman" w:eastAsia="仿宋_GB2312" w:cs="Times New Roman"/>
          <w:b w:val="0"/>
          <w:bCs w:val="0"/>
          <w:color w:val="000000"/>
          <w:sz w:val="32"/>
          <w:szCs w:val="32"/>
          <w:lang w:eastAsia="zh-CN"/>
        </w:rPr>
        <w:t>情况，监督预算资金的规范</w:t>
      </w:r>
      <w:r>
        <w:rPr>
          <w:rFonts w:hint="eastAsia" w:ascii="Times New Roman" w:hAnsi="Times New Roman" w:eastAsia="仿宋_GB2312" w:cs="Times New Roman"/>
          <w:b w:val="0"/>
          <w:bCs w:val="0"/>
          <w:color w:val="000000"/>
          <w:sz w:val="32"/>
          <w:szCs w:val="32"/>
          <w:lang w:eastAsia="zh-CN"/>
        </w:rPr>
        <w:t>使用</w:t>
      </w:r>
      <w:r>
        <w:rPr>
          <w:rFonts w:hint="default" w:ascii="Times New Roman" w:hAnsi="Times New Roman" w:eastAsia="仿宋_GB2312" w:cs="Times New Roman"/>
          <w:b w:val="0"/>
          <w:bCs w:val="0"/>
          <w:color w:val="000000"/>
          <w:sz w:val="32"/>
          <w:szCs w:val="32"/>
          <w:lang w:eastAsia="zh-CN"/>
        </w:rPr>
        <w:t>、合理运转，确保社有资本经营预算</w:t>
      </w:r>
      <w:r>
        <w:rPr>
          <w:rFonts w:hint="eastAsia" w:ascii="Times New Roman" w:hAnsi="Times New Roman" w:eastAsia="仿宋_GB2312" w:cs="Times New Roman"/>
          <w:b w:val="0"/>
          <w:bCs w:val="0"/>
          <w:color w:val="000000"/>
          <w:sz w:val="32"/>
          <w:szCs w:val="32"/>
          <w:lang w:eastAsia="zh-CN"/>
        </w:rPr>
        <w:t>依规有效</w:t>
      </w:r>
      <w:r>
        <w:rPr>
          <w:rFonts w:hint="default" w:ascii="Times New Roman" w:hAnsi="Times New Roman" w:eastAsia="仿宋_GB2312" w:cs="Times New Roman"/>
          <w:b w:val="0"/>
          <w:bCs w:val="0"/>
          <w:color w:val="000000"/>
          <w:sz w:val="32"/>
          <w:szCs w:val="32"/>
          <w:lang w:eastAsia="zh-CN"/>
        </w:rPr>
        <w:t>实施。</w:t>
      </w:r>
    </w:p>
    <w:p w14:paraId="13E43E9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eastAsia="zh-CN"/>
        </w:rPr>
      </w:pPr>
      <w:bookmarkStart w:id="3" w:name="OLE_LINK1"/>
      <w:r>
        <w:rPr>
          <w:rFonts w:hint="eastAsia" w:ascii="楷体_GB2312" w:hAnsi="楷体_GB2312" w:eastAsia="楷体_GB2312" w:cs="楷体_GB2312"/>
          <w:b/>
          <w:bCs/>
          <w:color w:val="000000"/>
          <w:sz w:val="32"/>
          <w:szCs w:val="32"/>
          <w:lang w:eastAsia="zh-CN"/>
        </w:rPr>
        <w:t>第十二条</w:t>
      </w:r>
      <w:bookmarkEnd w:id="3"/>
      <w:r>
        <w:rPr>
          <w:rFonts w:hint="eastAsia" w:ascii="楷体_GB2312" w:hAnsi="楷体_GB2312" w:eastAsia="楷体_GB2312" w:cs="楷体_GB2312"/>
          <w:b/>
          <w:bCs/>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eastAsia="zh-CN"/>
        </w:rPr>
        <w:t>预算单位应当按照批复的预算执行，不得无预算、超预算支出。</w:t>
      </w:r>
    </w:p>
    <w:p w14:paraId="61DF30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楷体_GB2312" w:hAnsi="楷体_GB2312" w:eastAsia="楷体_GB2312" w:cs="楷体_GB2312"/>
          <w:b/>
          <w:bCs/>
          <w:color w:val="000000"/>
          <w:sz w:val="32"/>
          <w:szCs w:val="32"/>
          <w:lang w:eastAsia="zh-CN"/>
        </w:rPr>
        <w:t>第十三条</w:t>
      </w:r>
      <w:r>
        <w:rPr>
          <w:rFonts w:hint="eastAsia"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eastAsia="zh-CN"/>
        </w:rPr>
        <w:t>设立机动经费项目，用于调剂安排临时性、突出性且不超过</w:t>
      </w:r>
      <w:r>
        <w:rPr>
          <w:rFonts w:hint="eastAsia" w:ascii="Times New Roman" w:hAnsi="Times New Roman" w:eastAsia="仿宋_GB2312" w:cs="Times New Roman"/>
          <w:b w:val="0"/>
          <w:bCs w:val="0"/>
          <w:color w:val="000000"/>
          <w:sz w:val="32"/>
          <w:szCs w:val="32"/>
          <w:lang w:val="en-US" w:eastAsia="zh-CN"/>
        </w:rPr>
        <w:t>5万元的支出事项，使用程序如下：</w:t>
      </w:r>
    </w:p>
    <w:p w14:paraId="0534D0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由综合股向社党组提出申请，经党组会研究后，报区供销社主要负责同志审批。机动经费项目年度预算规模不足时，经区供销社主要负责同志同意后，提交常务理事会研究。</w:t>
      </w:r>
    </w:p>
    <w:p w14:paraId="47F943D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sz w:val="32"/>
          <w:szCs w:val="40"/>
          <w:lang w:eastAsia="zh-CN"/>
        </w:rPr>
      </w:pPr>
    </w:p>
    <w:p w14:paraId="03F6CCB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sz w:val="32"/>
          <w:szCs w:val="40"/>
          <w:lang w:val="en-US" w:eastAsia="zh-CN"/>
        </w:rPr>
      </w:pPr>
      <w:r>
        <w:rPr>
          <w:rFonts w:hint="eastAsia" w:ascii="黑体" w:hAnsi="黑体" w:eastAsia="黑体" w:cs="黑体"/>
          <w:color w:val="000000"/>
          <w:sz w:val="32"/>
          <w:szCs w:val="40"/>
          <w:lang w:eastAsia="zh-CN"/>
        </w:rPr>
        <w:t>第五章</w:t>
      </w:r>
      <w:r>
        <w:rPr>
          <w:rFonts w:hint="eastAsia" w:ascii="黑体" w:hAnsi="黑体" w:eastAsia="黑体" w:cs="黑体"/>
          <w:color w:val="000000"/>
          <w:sz w:val="32"/>
          <w:szCs w:val="40"/>
          <w:lang w:val="en-US" w:eastAsia="zh-CN"/>
        </w:rPr>
        <w:t xml:space="preserve">  绩效与监督</w:t>
      </w:r>
    </w:p>
    <w:p w14:paraId="6DF9C9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b w:val="0"/>
          <w:bCs w:val="0"/>
          <w:snapToGrid w:val="0"/>
          <w:color w:val="000000"/>
          <w:kern w:val="58"/>
          <w:sz w:val="32"/>
          <w:szCs w:val="32"/>
          <w:lang w:val="en-US" w:eastAsia="zh-CN"/>
        </w:rPr>
      </w:pPr>
    </w:p>
    <w:p w14:paraId="315C18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snapToGrid w:val="0"/>
          <w:color w:val="000000"/>
          <w:kern w:val="58"/>
          <w:sz w:val="32"/>
          <w:szCs w:val="32"/>
          <w:lang w:val="en-US" w:eastAsia="zh-CN"/>
        </w:rPr>
        <w:t>第十四条</w:t>
      </w:r>
      <w:r>
        <w:rPr>
          <w:rFonts w:hint="default" w:ascii="Times New Roman" w:hAnsi="Times New Roman" w:eastAsia="仿宋_GB2312" w:cs="Times New Roman"/>
          <w:b w:val="0"/>
          <w:bCs w:val="0"/>
          <w:snapToGrid w:val="0"/>
          <w:color w:val="000000"/>
          <w:kern w:val="58"/>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建立健全社有资本经营预算项目绩效管理，组织实施项目绩效评价。</w:t>
      </w:r>
      <w:r>
        <w:rPr>
          <w:rFonts w:hint="eastAsia" w:ascii="Times New Roman" w:hAnsi="Times New Roman" w:eastAsia="仿宋_GB2312" w:cs="Times New Roman"/>
          <w:b w:val="0"/>
          <w:bCs w:val="0"/>
          <w:snapToGrid w:val="0"/>
          <w:color w:val="000000"/>
          <w:kern w:val="58"/>
          <w:sz w:val="32"/>
          <w:szCs w:val="32"/>
          <w:lang w:val="en-US" w:eastAsia="zh-CN"/>
        </w:rPr>
        <w:t>聘请有资质的第三方机构</w:t>
      </w:r>
      <w:r>
        <w:rPr>
          <w:rFonts w:hint="default" w:ascii="Times New Roman" w:hAnsi="Times New Roman" w:eastAsia="仿宋_GB2312" w:cs="Times New Roman"/>
          <w:b w:val="0"/>
          <w:bCs w:val="0"/>
          <w:color w:val="000000"/>
          <w:sz w:val="32"/>
          <w:szCs w:val="32"/>
          <w:lang w:eastAsia="zh-CN"/>
        </w:rPr>
        <w:t>根据</w:t>
      </w:r>
      <w:r>
        <w:rPr>
          <w:rFonts w:hint="eastAsia" w:ascii="Times New Roman" w:hAnsi="Times New Roman" w:eastAsia="仿宋_GB2312" w:cs="Times New Roman"/>
          <w:b w:val="0"/>
          <w:bCs w:val="0"/>
          <w:color w:val="000000"/>
          <w:sz w:val="32"/>
          <w:szCs w:val="32"/>
          <w:lang w:eastAsia="zh-CN"/>
        </w:rPr>
        <w:t>有关规定</w:t>
      </w:r>
      <w:r>
        <w:rPr>
          <w:rFonts w:hint="default" w:ascii="Times New Roman" w:hAnsi="Times New Roman" w:eastAsia="仿宋_GB2312" w:cs="Times New Roman"/>
          <w:b w:val="0"/>
          <w:bCs w:val="0"/>
          <w:color w:val="000000"/>
          <w:sz w:val="32"/>
          <w:szCs w:val="32"/>
          <w:lang w:eastAsia="zh-CN"/>
        </w:rPr>
        <w:t>组织实施绩效目标申报、绩效监控和绩效评价等工作，切实提高资金使用效益。</w:t>
      </w:r>
    </w:p>
    <w:p w14:paraId="2F67C9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eastAsia" w:ascii="楷体_GB2312" w:hAnsi="楷体_GB2312" w:eastAsia="楷体_GB2312" w:cs="楷体_GB2312"/>
          <w:b/>
          <w:bCs/>
          <w:color w:val="000000"/>
          <w:sz w:val="32"/>
          <w:szCs w:val="32"/>
          <w:lang w:eastAsia="zh-CN"/>
        </w:rPr>
        <w:t>第十五条</w:t>
      </w:r>
      <w:r>
        <w:rPr>
          <w:rFonts w:hint="default" w:ascii="Times New Roman" w:hAnsi="Times New Roman" w:eastAsia="仿宋_GB2312" w:cs="Times New Roman"/>
          <w:b w:val="0"/>
          <w:bCs w:val="0"/>
          <w:color w:val="000000"/>
          <w:sz w:val="32"/>
          <w:szCs w:val="32"/>
          <w:lang w:eastAsia="zh-CN"/>
        </w:rPr>
        <w:t xml:space="preserve"> 区供销社社有资本经营预算执行情况接受区</w:t>
      </w:r>
      <w:r>
        <w:rPr>
          <w:rFonts w:hint="eastAsia" w:ascii="Times New Roman" w:hAnsi="Times New Roman" w:eastAsia="仿宋_GB2312" w:cs="Times New Roman"/>
          <w:b w:val="0"/>
          <w:bCs w:val="0"/>
          <w:color w:val="000000"/>
          <w:sz w:val="32"/>
          <w:szCs w:val="32"/>
          <w:lang w:eastAsia="zh-CN"/>
        </w:rPr>
        <w:t>供销</w:t>
      </w:r>
      <w:r>
        <w:rPr>
          <w:rFonts w:hint="default" w:ascii="Times New Roman" w:hAnsi="Times New Roman" w:eastAsia="仿宋_GB2312" w:cs="Times New Roman"/>
          <w:b w:val="0"/>
          <w:bCs w:val="0"/>
          <w:color w:val="000000"/>
          <w:sz w:val="32"/>
          <w:szCs w:val="32"/>
          <w:lang w:eastAsia="zh-CN"/>
        </w:rPr>
        <w:t>社监事会的监督。</w:t>
      </w:r>
    </w:p>
    <w:p w14:paraId="4F88F3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楷体_GB2312" w:hAnsi="楷体_GB2312" w:eastAsia="楷体_GB2312" w:cs="楷体_GB2312"/>
          <w:b/>
          <w:bCs/>
          <w:color w:val="000000"/>
          <w:sz w:val="32"/>
          <w:szCs w:val="32"/>
          <w:lang w:eastAsia="zh-CN"/>
        </w:rPr>
        <w:t>第十六条</w:t>
      </w:r>
      <w:r>
        <w:rPr>
          <w:rFonts w:hint="eastAsia" w:ascii="楷体_GB2312" w:hAnsi="楷体_GB2312" w:eastAsia="楷体_GB2312" w:cs="楷体_GB2312"/>
          <w:b/>
          <w:bCs/>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社有资本经营预算管理情况接受区财政局和审计局的监督。</w:t>
      </w:r>
    </w:p>
    <w:p w14:paraId="561DA9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楷体_GB2312" w:hAnsi="楷体_GB2312" w:eastAsia="楷体_GB2312" w:cs="楷体_GB2312"/>
          <w:b/>
          <w:bCs/>
          <w:color w:val="000000"/>
          <w:sz w:val="32"/>
          <w:szCs w:val="32"/>
          <w:lang w:val="en-US" w:eastAsia="zh-CN"/>
        </w:rPr>
        <w:t>第十七条</w:t>
      </w:r>
      <w:r>
        <w:rPr>
          <w:rFonts w:hint="eastAsia" w:ascii="Times New Roman" w:hAnsi="Times New Roman" w:eastAsia="仿宋_GB2312" w:cs="Times New Roman"/>
          <w:b w:val="0"/>
          <w:bCs w:val="0"/>
          <w:color w:val="000000"/>
          <w:sz w:val="32"/>
          <w:szCs w:val="32"/>
          <w:lang w:val="en-US" w:eastAsia="zh-CN"/>
        </w:rPr>
        <w:t xml:space="preserve"> 对社有资本经营预算管理中的违规违法行为，依规依纪依法严肃处理。</w:t>
      </w:r>
    </w:p>
    <w:p w14:paraId="31A782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sz w:val="32"/>
          <w:szCs w:val="40"/>
          <w:lang w:eastAsia="zh-CN"/>
        </w:rPr>
      </w:pPr>
    </w:p>
    <w:p w14:paraId="159A583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sz w:val="32"/>
          <w:szCs w:val="40"/>
          <w:lang w:val="en-US" w:eastAsia="zh-CN"/>
        </w:rPr>
      </w:pPr>
      <w:r>
        <w:rPr>
          <w:rFonts w:hint="eastAsia" w:ascii="黑体" w:hAnsi="黑体" w:eastAsia="黑体" w:cs="黑体"/>
          <w:color w:val="000000"/>
          <w:sz w:val="32"/>
          <w:szCs w:val="40"/>
          <w:lang w:eastAsia="zh-CN"/>
        </w:rPr>
        <w:t>第六章</w:t>
      </w:r>
      <w:r>
        <w:rPr>
          <w:rFonts w:hint="eastAsia" w:ascii="黑体" w:hAnsi="黑体" w:eastAsia="黑体" w:cs="黑体"/>
          <w:color w:val="000000"/>
          <w:sz w:val="32"/>
          <w:szCs w:val="40"/>
          <w:lang w:val="en-US" w:eastAsia="zh-CN"/>
        </w:rPr>
        <w:t xml:space="preserve">  附则</w:t>
      </w:r>
    </w:p>
    <w:p w14:paraId="05A41A1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val="0"/>
          <w:snapToGrid w:val="0"/>
          <w:color w:val="000000"/>
          <w:kern w:val="58"/>
          <w:sz w:val="32"/>
          <w:szCs w:val="32"/>
        </w:rPr>
      </w:pPr>
    </w:p>
    <w:p w14:paraId="2DB1A43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napToGrid w:val="0"/>
          <w:color w:val="000000"/>
          <w:kern w:val="58"/>
          <w:sz w:val="32"/>
          <w:szCs w:val="32"/>
          <w:lang w:val="en-US" w:eastAsia="zh-CN"/>
        </w:rPr>
      </w:pPr>
      <w:r>
        <w:rPr>
          <w:rFonts w:hint="eastAsia" w:ascii="楷体_GB2312" w:hAnsi="楷体_GB2312" w:eastAsia="楷体_GB2312" w:cs="楷体_GB2312"/>
          <w:b/>
          <w:bCs/>
          <w:snapToGrid w:val="0"/>
          <w:color w:val="000000"/>
          <w:kern w:val="58"/>
          <w:sz w:val="32"/>
          <w:szCs w:val="32"/>
        </w:rPr>
        <w:t>第</w:t>
      </w:r>
      <w:r>
        <w:rPr>
          <w:rFonts w:hint="eastAsia" w:ascii="楷体_GB2312" w:hAnsi="楷体_GB2312" w:eastAsia="楷体_GB2312" w:cs="楷体_GB2312"/>
          <w:b/>
          <w:bCs/>
          <w:snapToGrid w:val="0"/>
          <w:color w:val="000000"/>
          <w:kern w:val="58"/>
          <w:sz w:val="32"/>
          <w:szCs w:val="32"/>
          <w:lang w:eastAsia="zh-CN"/>
        </w:rPr>
        <w:t>十八</w:t>
      </w:r>
      <w:r>
        <w:rPr>
          <w:rFonts w:hint="eastAsia" w:ascii="楷体_GB2312" w:hAnsi="楷体_GB2312" w:eastAsia="楷体_GB2312" w:cs="楷体_GB2312"/>
          <w:b/>
          <w:bCs/>
          <w:snapToGrid w:val="0"/>
          <w:color w:val="000000"/>
          <w:kern w:val="58"/>
          <w:sz w:val="32"/>
          <w:szCs w:val="32"/>
        </w:rPr>
        <w:t>条</w:t>
      </w:r>
      <w:r>
        <w:rPr>
          <w:rFonts w:hint="default" w:ascii="Times New Roman" w:hAnsi="Times New Roman" w:eastAsia="仿宋_GB2312" w:cs="Times New Roman"/>
          <w:b w:val="0"/>
          <w:bCs w:val="0"/>
          <w:snapToGrid w:val="0"/>
          <w:color w:val="000000"/>
          <w:kern w:val="58"/>
          <w:sz w:val="32"/>
          <w:szCs w:val="32"/>
          <w:lang w:val="en-US" w:eastAsia="zh-CN"/>
        </w:rPr>
        <w:t xml:space="preserve"> </w:t>
      </w:r>
      <w:r>
        <w:rPr>
          <w:rFonts w:hint="default" w:ascii="Times New Roman" w:hAnsi="Times New Roman" w:eastAsia="仿宋_GB2312" w:cs="Times New Roman"/>
          <w:b w:val="0"/>
          <w:bCs w:val="0"/>
          <w:snapToGrid w:val="0"/>
          <w:color w:val="000000"/>
          <w:kern w:val="58"/>
          <w:sz w:val="32"/>
          <w:szCs w:val="32"/>
        </w:rPr>
        <w:t>本办法自</w:t>
      </w:r>
      <w:r>
        <w:rPr>
          <w:rFonts w:hint="default" w:ascii="Times New Roman" w:hAnsi="Times New Roman" w:eastAsia="仿宋_GB2312" w:cs="Times New Roman"/>
          <w:b w:val="0"/>
          <w:bCs w:val="0"/>
          <w:snapToGrid w:val="0"/>
          <w:color w:val="000000"/>
          <w:kern w:val="58"/>
          <w:sz w:val="32"/>
          <w:szCs w:val="32"/>
          <w:lang w:eastAsia="zh-CN"/>
        </w:rPr>
        <w:t>印</w:t>
      </w:r>
      <w:r>
        <w:rPr>
          <w:rFonts w:hint="default" w:ascii="Times New Roman" w:hAnsi="Times New Roman" w:eastAsia="仿宋_GB2312" w:cs="Times New Roman"/>
          <w:b w:val="0"/>
          <w:bCs w:val="0"/>
          <w:snapToGrid w:val="0"/>
          <w:color w:val="000000"/>
          <w:kern w:val="58"/>
          <w:sz w:val="32"/>
          <w:szCs w:val="32"/>
        </w:rPr>
        <w:t>发之日起</w:t>
      </w:r>
      <w:r>
        <w:rPr>
          <w:rFonts w:hint="default" w:ascii="Times New Roman" w:hAnsi="Times New Roman" w:eastAsia="仿宋_GB2312" w:cs="Times New Roman"/>
          <w:b w:val="0"/>
          <w:bCs w:val="0"/>
          <w:snapToGrid w:val="0"/>
          <w:color w:val="000000"/>
          <w:kern w:val="58"/>
          <w:sz w:val="32"/>
          <w:szCs w:val="32"/>
          <w:lang w:eastAsia="zh-CN"/>
        </w:rPr>
        <w:t>试</w:t>
      </w:r>
      <w:r>
        <w:rPr>
          <w:rFonts w:hint="default" w:ascii="Times New Roman" w:hAnsi="Times New Roman" w:eastAsia="仿宋_GB2312" w:cs="Times New Roman"/>
          <w:b w:val="0"/>
          <w:bCs w:val="0"/>
          <w:snapToGrid w:val="0"/>
          <w:color w:val="000000"/>
          <w:kern w:val="58"/>
          <w:sz w:val="32"/>
          <w:szCs w:val="32"/>
        </w:rPr>
        <w:t>行</w:t>
      </w:r>
      <w:r>
        <w:rPr>
          <w:rFonts w:hint="default" w:ascii="Times New Roman" w:hAnsi="Times New Roman" w:eastAsia="仿宋_GB2312" w:cs="Times New Roman"/>
          <w:b w:val="0"/>
          <w:bCs w:val="0"/>
          <w:snapToGrid w:val="0"/>
          <w:color w:val="000000"/>
          <w:kern w:val="58"/>
          <w:sz w:val="32"/>
          <w:szCs w:val="32"/>
          <w:lang w:eastAsia="zh-CN"/>
        </w:rPr>
        <w:t>。</w:t>
      </w:r>
    </w:p>
    <w:p w14:paraId="70DA1A35"/>
    <w:p w14:paraId="62FA9AD9"/>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C7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F87394">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F87394">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66A7B"/>
    <w:multiLevelType w:val="singleLevel"/>
    <w:tmpl w:val="B5E66A7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08D1"/>
    <w:rsid w:val="1C774BFF"/>
    <w:rsid w:val="1E9E325D"/>
    <w:rsid w:val="1EA00084"/>
    <w:rsid w:val="28AA3FD9"/>
    <w:rsid w:val="2C1300E8"/>
    <w:rsid w:val="333F75A9"/>
    <w:rsid w:val="355A79B2"/>
    <w:rsid w:val="5EC944B2"/>
    <w:rsid w:val="5F4A69C7"/>
    <w:rsid w:val="6BEA3CBA"/>
    <w:rsid w:val="755F1275"/>
    <w:rsid w:val="7990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1819</Words>
  <Characters>1905</Characters>
  <Lines>0</Lines>
  <Paragraphs>0</Paragraphs>
  <TotalTime>0</TotalTime>
  <ScaleCrop>false</ScaleCrop>
  <LinksUpToDate>false</LinksUpToDate>
  <CharactersWithSpaces>1936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2025-08-08T08:18:00Z</dcterms:created>
  <dc:creator>Administrator</dc:creator>
  <cp:lastModifiedBy>11</cp:lastModifiedBy>
  <dcterms:modified xsi:type="dcterms:W3CDTF">2025-12-17T00:35:23Z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eyJoZGlkIjoiOWE1YWI2NzEwNDBmNGU3MTU2OTgyNDEwMTlhNTJlYTcifQ==</vt:lpwstr>
  </property>
  <property fmtid="{D5CDD505-2E9C-101B-9397-08002B2CF9AE}" pid="4" name="ICV">
    <vt:lpwstr>43C9AC22507E4408AFFEEB2123B9DF4C_12</vt:lpwstr>
  </property>
</Properties>
</file>